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0F1337D5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F43EB7">
        <w:rPr>
          <w:rFonts w:ascii="Garamond" w:hAnsi="Garamond" w:cstheme="minorHAnsi"/>
        </w:rPr>
        <w:t>March</w:t>
      </w:r>
      <w:r w:rsidR="0053158F">
        <w:rPr>
          <w:rFonts w:ascii="Garamond" w:hAnsi="Garamond" w:cstheme="minorHAnsi"/>
        </w:rPr>
        <w:t xml:space="preserve"> </w:t>
      </w:r>
      <w:r w:rsidR="006A4646">
        <w:rPr>
          <w:rFonts w:ascii="Garamond" w:hAnsi="Garamond" w:cstheme="minorHAnsi"/>
        </w:rPr>
        <w:t>9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A923E7">
        <w:rPr>
          <w:rFonts w:ascii="Garamond" w:hAnsi="Garamond" w:cstheme="minorHAnsi"/>
        </w:rPr>
        <w:t>3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2754EE1C" w:rsidR="004B1880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Cs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D5603" w:rsidRPr="004D5603">
        <w:rPr>
          <w:rFonts w:ascii="Garamond" w:hAnsi="Garamond" w:cstheme="minorHAnsi"/>
          <w:bCs/>
        </w:rPr>
        <w:t xml:space="preserve"> </w:t>
      </w:r>
      <w:r w:rsidR="0067090A">
        <w:rPr>
          <w:rFonts w:ascii="Garamond" w:hAnsi="Garamond" w:cstheme="minorHAnsi"/>
          <w:bCs/>
        </w:rPr>
        <w:t xml:space="preserve">Michelle Day, </w:t>
      </w:r>
      <w:r w:rsidR="0037117E">
        <w:rPr>
          <w:rFonts w:ascii="Garamond" w:hAnsi="Garamond" w:cstheme="minorHAnsi"/>
          <w:bCs/>
        </w:rPr>
        <w:t xml:space="preserve">Susan Kaliush, </w:t>
      </w:r>
      <w:r w:rsidR="00F43EB7">
        <w:rPr>
          <w:rFonts w:ascii="Garamond" w:hAnsi="Garamond" w:cstheme="minorHAnsi"/>
          <w:bCs/>
        </w:rPr>
        <w:t xml:space="preserve">John Lane, </w:t>
      </w:r>
      <w:r w:rsidR="0037117E">
        <w:rPr>
          <w:rFonts w:ascii="Garamond" w:hAnsi="Garamond" w:cstheme="minorHAnsi"/>
          <w:bCs/>
        </w:rPr>
        <w:t>Laura Ostr</w:t>
      </w:r>
      <w:r w:rsidR="001230D1">
        <w:rPr>
          <w:rFonts w:ascii="Garamond" w:hAnsi="Garamond" w:cstheme="minorHAnsi"/>
          <w:bCs/>
        </w:rPr>
        <w:t>o</w:t>
      </w:r>
      <w:r w:rsidR="0037117E">
        <w:rPr>
          <w:rFonts w:ascii="Garamond" w:hAnsi="Garamond" w:cstheme="minorHAnsi"/>
          <w:bCs/>
        </w:rPr>
        <w:t xml:space="preserve">wski, Kim Schultz, </w:t>
      </w:r>
      <w:r w:rsidR="00501D0A">
        <w:rPr>
          <w:rFonts w:ascii="Garamond" w:hAnsi="Garamond" w:cstheme="minorHAnsi"/>
          <w:bCs/>
        </w:rPr>
        <w:t>LiLi Taylor</w:t>
      </w:r>
      <w:r w:rsidR="00565F12">
        <w:rPr>
          <w:rFonts w:ascii="Garamond" w:hAnsi="Garamond" w:cstheme="minorHAnsi"/>
          <w:bCs/>
        </w:rPr>
        <w:t>, Emma Wilson</w:t>
      </w:r>
      <w:r w:rsidR="00501D0A">
        <w:rPr>
          <w:rFonts w:ascii="Garamond" w:hAnsi="Garamond" w:cstheme="minorHAnsi"/>
          <w:bCs/>
        </w:rPr>
        <w:t xml:space="preserve"> </w:t>
      </w:r>
    </w:p>
    <w:p w14:paraId="1C383D69" w14:textId="6827E5B2" w:rsidR="000346CF" w:rsidRPr="00DD07E7" w:rsidRDefault="00DD07E7" w:rsidP="000346CF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DD07E7">
        <w:rPr>
          <w:rFonts w:ascii="Garamond" w:hAnsi="Garamond" w:cstheme="minorHAnsi"/>
          <w:b/>
        </w:rPr>
        <w:t xml:space="preserve">Meeting Materials: </w:t>
      </w:r>
      <w:r>
        <w:rPr>
          <w:rFonts w:ascii="Garamond" w:hAnsi="Garamond" w:cstheme="minorHAnsi"/>
          <w:bCs/>
        </w:rPr>
        <w:t xml:space="preserve">Agenda, </w:t>
      </w:r>
      <w:r w:rsidR="000346CF">
        <w:rPr>
          <w:rFonts w:ascii="Garamond" w:hAnsi="Garamond" w:cstheme="minorHAnsi"/>
          <w:bCs/>
        </w:rPr>
        <w:t xml:space="preserve">Status Updates on </w:t>
      </w:r>
      <w:r w:rsidR="00F43EB7">
        <w:rPr>
          <w:rFonts w:ascii="Garamond" w:hAnsi="Garamond" w:cstheme="minorHAnsi"/>
          <w:bCs/>
        </w:rPr>
        <w:t>March</w:t>
      </w:r>
      <w:r w:rsidR="00161E30">
        <w:rPr>
          <w:rFonts w:ascii="Garamond" w:hAnsi="Garamond" w:cstheme="minorHAnsi"/>
          <w:bCs/>
        </w:rPr>
        <w:t xml:space="preserve"> </w:t>
      </w:r>
      <w:r w:rsidR="00C755E8">
        <w:rPr>
          <w:rFonts w:ascii="Garamond" w:hAnsi="Garamond" w:cstheme="minorHAnsi"/>
          <w:bCs/>
        </w:rPr>
        <w:t>Newsletter Articles</w:t>
      </w:r>
      <w:r w:rsidR="00565F12">
        <w:rPr>
          <w:rFonts w:ascii="Garamond" w:hAnsi="Garamond" w:cstheme="minorHAnsi"/>
          <w:bCs/>
        </w:rPr>
        <w:t>, Analy</w:t>
      </w:r>
      <w:r w:rsidR="00F43EB7">
        <w:rPr>
          <w:rFonts w:ascii="Garamond" w:hAnsi="Garamond" w:cstheme="minorHAnsi"/>
          <w:bCs/>
        </w:rPr>
        <w:t>tic</w:t>
      </w:r>
      <w:r w:rsidR="00565F12">
        <w:rPr>
          <w:rFonts w:ascii="Garamond" w:hAnsi="Garamond" w:cstheme="minorHAnsi"/>
          <w:bCs/>
        </w:rPr>
        <w:t xml:space="preserve">s for </w:t>
      </w:r>
      <w:r w:rsidR="00F43EB7">
        <w:rPr>
          <w:rFonts w:ascii="Garamond" w:hAnsi="Garamond" w:cstheme="minorHAnsi"/>
          <w:bCs/>
        </w:rPr>
        <w:t>February Issue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  <w:gridCol w:w="257"/>
      </w:tblGrid>
      <w:tr w:rsidR="004B1880" w:rsidRPr="004B1880" w14:paraId="34405AAB" w14:textId="77777777" w:rsidTr="005651D7">
        <w:trPr>
          <w:gridAfter w:val="1"/>
          <w:wAfter w:w="257" w:type="dxa"/>
          <w:trHeight w:val="899"/>
        </w:trPr>
        <w:tc>
          <w:tcPr>
            <w:tcW w:w="10183" w:type="dxa"/>
          </w:tcPr>
          <w:p w14:paraId="0E36DB60" w14:textId="77777777" w:rsidR="004B1880" w:rsidRPr="00957BFE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957BFE">
              <w:rPr>
                <w:rFonts w:ascii="Garamond" w:hAnsi="Garamond" w:cs="Times New Roman"/>
                <w:b/>
              </w:rPr>
              <w:t>Opening</w:t>
            </w:r>
          </w:p>
          <w:p w14:paraId="45F3C7AF" w14:textId="14C9AC98" w:rsidR="00A11B8F" w:rsidRPr="00957BFE" w:rsidRDefault="004B1880" w:rsidP="00957BFE">
            <w:pPr>
              <w:pStyle w:val="NormalWeb"/>
              <w:shd w:val="clear" w:color="auto" w:fill="FFFFFF"/>
              <w:spacing w:after="240" w:afterAutospacing="0"/>
              <w:rPr>
                <w:rFonts w:ascii="Garamond" w:hAnsi="Garamond"/>
                <w:sz w:val="22"/>
                <w:szCs w:val="22"/>
              </w:rPr>
            </w:pPr>
            <w:r w:rsidRPr="00957BFE">
              <w:rPr>
                <w:rFonts w:ascii="Garamond" w:hAnsi="Garamond"/>
                <w:sz w:val="22"/>
                <w:szCs w:val="22"/>
              </w:rPr>
              <w:t xml:space="preserve">Committee </w:t>
            </w:r>
            <w:r w:rsidR="0037117E" w:rsidRPr="00957BFE">
              <w:rPr>
                <w:rFonts w:ascii="Garamond" w:hAnsi="Garamond"/>
                <w:sz w:val="22"/>
                <w:szCs w:val="22"/>
              </w:rPr>
              <w:t>Chair Susan Kaliush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opened the meeting</w:t>
            </w:r>
            <w:r w:rsidR="0035630E">
              <w:rPr>
                <w:rFonts w:ascii="Garamond" w:hAnsi="Garamond"/>
                <w:sz w:val="22"/>
                <w:szCs w:val="22"/>
              </w:rPr>
              <w:t xml:space="preserve"> and welcomed committee members</w:t>
            </w:r>
            <w:r w:rsidRPr="00957BFE">
              <w:rPr>
                <w:rFonts w:ascii="Garamond" w:hAnsi="Garamond"/>
                <w:sz w:val="22"/>
                <w:szCs w:val="22"/>
              </w:rPr>
              <w:t>.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8374B3" w14:paraId="55B3F8C9" w14:textId="77777777" w:rsidTr="005651D7">
        <w:trPr>
          <w:trHeight w:val="378"/>
        </w:trPr>
        <w:tc>
          <w:tcPr>
            <w:tcW w:w="10183" w:type="dxa"/>
          </w:tcPr>
          <w:p w14:paraId="5B684191" w14:textId="0150B637" w:rsidR="008374B3" w:rsidRPr="00957BF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957BFE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257" w:type="dxa"/>
          </w:tcPr>
          <w:p w14:paraId="49A83988" w14:textId="697D1273" w:rsidR="008374B3" w:rsidRPr="00957BFE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033AC" w14:paraId="03F6FC8D" w14:textId="77777777" w:rsidTr="005651D7">
        <w:trPr>
          <w:gridAfter w:val="1"/>
          <w:wAfter w:w="257" w:type="dxa"/>
          <w:trHeight w:val="450"/>
        </w:trPr>
        <w:tc>
          <w:tcPr>
            <w:tcW w:w="10183" w:type="dxa"/>
          </w:tcPr>
          <w:p w14:paraId="3F68EF8E" w14:textId="4B5DD254" w:rsidR="009E5E0F" w:rsidRDefault="009E5E0F" w:rsidP="000307FE">
            <w:pPr>
              <w:spacing w:after="120"/>
              <w:ind w:left="-105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 xml:space="preserve">Analytics for </w:t>
            </w:r>
            <w:r w:rsidR="00F43EB7">
              <w:rPr>
                <w:rFonts w:ascii="Garamond" w:hAnsi="Garamond"/>
                <w:u w:val="single"/>
              </w:rPr>
              <w:t>February</w:t>
            </w:r>
            <w:r>
              <w:rPr>
                <w:rFonts w:ascii="Garamond" w:hAnsi="Garamond"/>
                <w:u w:val="single"/>
              </w:rPr>
              <w:t xml:space="preserve"> Newsletter</w:t>
            </w:r>
          </w:p>
          <w:p w14:paraId="44625DEA" w14:textId="6E3670D9" w:rsidR="001549B6" w:rsidRDefault="009E5E0F" w:rsidP="00F43EB7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Of the 6,</w:t>
            </w:r>
            <w:r w:rsidR="005651D7">
              <w:rPr>
                <w:rFonts w:ascii="Garamond" w:hAnsi="Garamond"/>
              </w:rPr>
              <w:t>3</w:t>
            </w:r>
            <w:r w:rsidR="00F43EB7">
              <w:rPr>
                <w:rFonts w:ascii="Garamond" w:hAnsi="Garamond"/>
              </w:rPr>
              <w:t>14</w:t>
            </w:r>
            <w:r>
              <w:rPr>
                <w:rFonts w:ascii="Garamond" w:hAnsi="Garamond"/>
              </w:rPr>
              <w:t xml:space="preserve"> newsletters delivered</w:t>
            </w:r>
            <w:r w:rsidR="00092A0E">
              <w:rPr>
                <w:rFonts w:ascii="Garamond" w:hAnsi="Garamond"/>
              </w:rPr>
              <w:t xml:space="preserve"> via the GovDelivery platform</w:t>
            </w:r>
            <w:r>
              <w:rPr>
                <w:rFonts w:ascii="Garamond" w:hAnsi="Garamond"/>
              </w:rPr>
              <w:t xml:space="preserve">, </w:t>
            </w:r>
            <w:r w:rsidR="00F43EB7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="00F43EB7">
              <w:rPr>
                <w:rFonts w:ascii="Garamond" w:hAnsi="Garamond"/>
              </w:rPr>
              <w:t>976</w:t>
            </w:r>
            <w:r>
              <w:rPr>
                <w:rFonts w:ascii="Garamond" w:hAnsi="Garamond"/>
              </w:rPr>
              <w:t xml:space="preserve"> were opened by unique users, constituting a </w:t>
            </w:r>
            <w:r w:rsidR="005651D7">
              <w:rPr>
                <w:rFonts w:ascii="Garamond" w:hAnsi="Garamond"/>
              </w:rPr>
              <w:t>3</w:t>
            </w:r>
            <w:r w:rsidR="00F43EB7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 xml:space="preserve">% </w:t>
            </w:r>
            <w:r w:rsidR="00092A0E">
              <w:rPr>
                <w:rFonts w:ascii="Garamond" w:hAnsi="Garamond"/>
              </w:rPr>
              <w:t xml:space="preserve">unique </w:t>
            </w:r>
            <w:r>
              <w:rPr>
                <w:rFonts w:ascii="Garamond" w:hAnsi="Garamond"/>
              </w:rPr>
              <w:t xml:space="preserve">open rate. This is </w:t>
            </w:r>
            <w:r w:rsidR="00F43EB7">
              <w:rPr>
                <w:rFonts w:ascii="Garamond" w:hAnsi="Garamond"/>
              </w:rPr>
              <w:t xml:space="preserve">the </w:t>
            </w:r>
            <w:r w:rsidR="00250116">
              <w:rPr>
                <w:rFonts w:ascii="Garamond" w:hAnsi="Garamond"/>
              </w:rPr>
              <w:t xml:space="preserve">second </w:t>
            </w:r>
            <w:r w:rsidR="00F43EB7">
              <w:rPr>
                <w:rFonts w:ascii="Garamond" w:hAnsi="Garamond"/>
              </w:rPr>
              <w:t xml:space="preserve">consecutive month we have added teasers to the subject line and the </w:t>
            </w:r>
            <w:r w:rsidR="00250116">
              <w:rPr>
                <w:rFonts w:ascii="Garamond" w:hAnsi="Garamond"/>
              </w:rPr>
              <w:t xml:space="preserve">second </w:t>
            </w:r>
            <w:r w:rsidR="00F43EB7">
              <w:rPr>
                <w:rFonts w:ascii="Garamond" w:hAnsi="Garamond"/>
              </w:rPr>
              <w:t xml:space="preserve">consecutive month our open rates have approximately doubled from the same month in previous years. </w:t>
            </w:r>
          </w:p>
          <w:p w14:paraId="35AA32B7" w14:textId="77777777" w:rsidR="00F43EB7" w:rsidRPr="00F43EB7" w:rsidRDefault="00F43EB7" w:rsidP="00F43EB7">
            <w:pPr>
              <w:spacing w:after="120"/>
              <w:ind w:left="-105" w:firstLine="0"/>
              <w:rPr>
                <w:rFonts w:ascii="Garamond" w:hAnsi="Garamond"/>
                <w:u w:val="single"/>
              </w:rPr>
            </w:pPr>
            <w:r w:rsidRPr="00F43EB7">
              <w:rPr>
                <w:rFonts w:ascii="Garamond" w:hAnsi="Garamond"/>
                <w:u w:val="single"/>
              </w:rPr>
              <w:t>Status Updates on the March Newsletter</w:t>
            </w:r>
          </w:p>
          <w:p w14:paraId="1E516427" w14:textId="77777777" w:rsidR="00F43EB7" w:rsidRDefault="00C3182E" w:rsidP="00F43EB7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About half of the articles are completed. Half are awaiting additional data. The committee had previously proposed featuring one representative from each of the partner agencies and/or partner programs, but we have only received content to date on one adult educator in Baltimore City. If we only end up having one article, </w:t>
            </w:r>
            <w:r w:rsidR="00F2438D">
              <w:rPr>
                <w:rFonts w:ascii="Garamond" w:hAnsi="Garamond"/>
              </w:rPr>
              <w:t>the committee recommended</w:t>
            </w:r>
            <w:r>
              <w:rPr>
                <w:rFonts w:ascii="Garamond" w:hAnsi="Garamond"/>
              </w:rPr>
              <w:t xml:space="preserve"> go</w:t>
            </w:r>
            <w:r w:rsidR="00F2438D">
              <w:rPr>
                <w:rFonts w:ascii="Garamond" w:hAnsi="Garamond"/>
              </w:rPr>
              <w:t>ing</w:t>
            </w:r>
            <w:r>
              <w:rPr>
                <w:rFonts w:ascii="Garamond" w:hAnsi="Garamond"/>
              </w:rPr>
              <w:t xml:space="preserve"> with that.</w:t>
            </w:r>
          </w:p>
          <w:p w14:paraId="367D6776" w14:textId="5B352E29" w:rsidR="00C44A19" w:rsidRDefault="00C44A19" w:rsidP="00F43EB7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We will add a blurb on the annual Coalition for Adult Basic Education conference scheduled for early April.</w:t>
            </w:r>
          </w:p>
        </w:tc>
      </w:tr>
      <w:tr w:rsidR="008374B3" w14:paraId="00E79312" w14:textId="77777777" w:rsidTr="005651D7">
        <w:trPr>
          <w:trHeight w:val="333"/>
        </w:trPr>
        <w:tc>
          <w:tcPr>
            <w:tcW w:w="10183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257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E02B8A" w14:paraId="71133354" w14:textId="3CC19FBA" w:rsidTr="005651D7">
        <w:trPr>
          <w:gridAfter w:val="1"/>
          <w:wAfter w:w="257" w:type="dxa"/>
          <w:trHeight w:val="540"/>
        </w:trPr>
        <w:tc>
          <w:tcPr>
            <w:tcW w:w="10183" w:type="dxa"/>
          </w:tcPr>
          <w:p w14:paraId="68FE9767" w14:textId="7C892FBF" w:rsidR="00E864B0" w:rsidRPr="002D5154" w:rsidRDefault="00E864B0" w:rsidP="000307FE">
            <w:pPr>
              <w:spacing w:after="120"/>
              <w:ind w:left="-105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Brainstorming Topics for </w:t>
            </w:r>
            <w:r w:rsidR="00F43EB7">
              <w:rPr>
                <w:rFonts w:ascii="Garamond" w:hAnsi="Garamond" w:cs="Times New Roman"/>
                <w:u w:val="single"/>
              </w:rPr>
              <w:t>April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6B197B35" w14:textId="1228852F" w:rsidR="0053158F" w:rsidRPr="005D3C04" w:rsidRDefault="00F2438D" w:rsidP="00BB329B">
            <w:pPr>
              <w:spacing w:after="120"/>
              <w:ind w:left="-105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committee agreed to focus on services for returning citizens in the newsletter’s April issue, in honor of </w:t>
            </w:r>
            <w:hyperlink r:id="rId7" w:anchor=":~:text=Each%20April%2C%20the%20U.S.%20Department,millions%20of%20people%20returning%20from" w:history="1">
              <w:r w:rsidRPr="00F2438D">
                <w:rPr>
                  <w:rStyle w:val="Hyperlink"/>
                  <w:rFonts w:ascii="Garamond" w:hAnsi="Garamond" w:cs="Times New Roman"/>
                </w:rPr>
                <w:t>National Second Chance</w:t>
              </w:r>
            </w:hyperlink>
            <w:r>
              <w:rPr>
                <w:rFonts w:ascii="Garamond" w:hAnsi="Garamond" w:cs="Times New Roman"/>
              </w:rPr>
              <w:t xml:space="preserve"> month.</w:t>
            </w:r>
            <w:r w:rsidR="00C44A19">
              <w:rPr>
                <w:rFonts w:ascii="Garamond" w:hAnsi="Garamond" w:cs="Times New Roman"/>
              </w:rPr>
              <w:t xml:space="preserve"> Kim suggested including information on services available through other organizations, such as the expungement services offered through multiple library systems.</w:t>
            </w:r>
          </w:p>
        </w:tc>
      </w:tr>
      <w:tr w:rsidR="00E02B8A" w14:paraId="714D681D" w14:textId="77777777" w:rsidTr="005651D7">
        <w:trPr>
          <w:gridAfter w:val="1"/>
          <w:wAfter w:w="257" w:type="dxa"/>
        </w:trPr>
        <w:tc>
          <w:tcPr>
            <w:tcW w:w="10183" w:type="dxa"/>
          </w:tcPr>
          <w:p w14:paraId="744A113E" w14:textId="77777777" w:rsidR="00E02B8A" w:rsidRPr="00E02B8A" w:rsidRDefault="00E02B8A" w:rsidP="0035630E">
            <w:pPr>
              <w:pStyle w:val="ListParagraph"/>
              <w:numPr>
                <w:ilvl w:val="0"/>
                <w:numId w:val="2"/>
              </w:numPr>
              <w:spacing w:after="120"/>
              <w:ind w:left="360" w:hanging="196"/>
              <w:contextualSpacing w:val="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>LiLi will assemble notes and distribute them to the committee.</w:t>
            </w:r>
          </w:p>
          <w:p w14:paraId="0D633E34" w14:textId="2802C95C" w:rsidR="00A923E7" w:rsidRPr="00A923E7" w:rsidRDefault="00E02B8A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 w:rsidRPr="00E02B8A">
              <w:rPr>
                <w:rFonts w:ascii="Garamond" w:hAnsi="Garamond" w:cs="Times New Roman"/>
              </w:rPr>
              <w:t xml:space="preserve">LiLi will </w:t>
            </w:r>
            <w:r w:rsidR="008535A6">
              <w:rPr>
                <w:rFonts w:ascii="Garamond" w:hAnsi="Garamond" w:cs="Times New Roman"/>
              </w:rPr>
              <w:t xml:space="preserve">complete content for the </w:t>
            </w:r>
            <w:r w:rsidR="00C44A19">
              <w:rPr>
                <w:rFonts w:ascii="Garamond" w:hAnsi="Garamond" w:cs="Times New Roman"/>
              </w:rPr>
              <w:t>March</w:t>
            </w:r>
            <w:r w:rsidR="001549B6">
              <w:rPr>
                <w:rFonts w:ascii="Garamond" w:hAnsi="Garamond" w:cs="Times New Roman"/>
              </w:rPr>
              <w:t xml:space="preserve"> </w:t>
            </w:r>
            <w:r w:rsidRPr="00E02B8A">
              <w:rPr>
                <w:rFonts w:ascii="Garamond" w:hAnsi="Garamond" w:cs="Times New Roman"/>
              </w:rPr>
              <w:t>newsletter</w:t>
            </w:r>
            <w:r w:rsidR="001549B6">
              <w:rPr>
                <w:rFonts w:ascii="Garamond" w:hAnsi="Garamond" w:cs="Times New Roman"/>
              </w:rPr>
              <w:t>.</w:t>
            </w:r>
          </w:p>
          <w:p w14:paraId="0DAA912C" w14:textId="2170E1D6" w:rsidR="001549B6" w:rsidRPr="001549B6" w:rsidRDefault="00A923E7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will input the </w:t>
            </w:r>
            <w:r w:rsidR="00C44A19">
              <w:rPr>
                <w:rFonts w:ascii="Garamond" w:hAnsi="Garamond" w:cs="Times New Roman"/>
              </w:rPr>
              <w:t>March</w:t>
            </w:r>
            <w:r>
              <w:rPr>
                <w:rFonts w:ascii="Garamond" w:hAnsi="Garamond" w:cs="Times New Roman"/>
              </w:rPr>
              <w:t xml:space="preserve"> newsletter content in the GovDelivery newsletter template. The newsletter is slated to be distributed on </w:t>
            </w:r>
            <w:r w:rsidR="00C44A19">
              <w:rPr>
                <w:rFonts w:ascii="Garamond" w:hAnsi="Garamond" w:cs="Times New Roman"/>
              </w:rPr>
              <w:t>March</w:t>
            </w:r>
            <w:r w:rsidR="005651D7">
              <w:rPr>
                <w:rFonts w:ascii="Garamond" w:hAnsi="Garamond" w:cs="Times New Roman"/>
              </w:rPr>
              <w:t xml:space="preserve"> 28</w:t>
            </w:r>
            <w:r>
              <w:rPr>
                <w:rFonts w:ascii="Garamond" w:hAnsi="Garamond" w:cs="Times New Roman"/>
              </w:rPr>
              <w:t>, 2023.</w:t>
            </w:r>
          </w:p>
          <w:p w14:paraId="04D63F66" w14:textId="488E3F92" w:rsidR="0053158F" w:rsidRDefault="0053158F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LiLi will</w:t>
            </w:r>
            <w:r w:rsidR="00844791">
              <w:rPr>
                <w:rFonts w:ascii="Garamond" w:hAnsi="Garamond"/>
              </w:rPr>
              <w:t xml:space="preserve"> prepare and submit the monthly report out</w:t>
            </w:r>
            <w:r w:rsidR="005651D7">
              <w:rPr>
                <w:rFonts w:ascii="Garamond" w:hAnsi="Garamond"/>
              </w:rPr>
              <w:t xml:space="preserve"> and the</w:t>
            </w:r>
            <w:r w:rsidR="00844791">
              <w:rPr>
                <w:rFonts w:ascii="Garamond" w:hAnsi="Garamond"/>
              </w:rPr>
              <w:t xml:space="preserve"> proposed topics for the </w:t>
            </w:r>
            <w:r w:rsidR="00C44A19">
              <w:rPr>
                <w:rFonts w:ascii="Garamond" w:hAnsi="Garamond"/>
              </w:rPr>
              <w:t>April</w:t>
            </w:r>
            <w:r w:rsidR="00844791">
              <w:rPr>
                <w:rFonts w:ascii="Garamond" w:hAnsi="Garamond"/>
              </w:rPr>
              <w:t xml:space="preserve"> newsletter the WIOA Alignment Group to review at their </w:t>
            </w:r>
            <w:r w:rsidR="00C44A19">
              <w:rPr>
                <w:rFonts w:ascii="Garamond" w:hAnsi="Garamond"/>
              </w:rPr>
              <w:t>March</w:t>
            </w:r>
            <w:r w:rsidR="005651D7">
              <w:rPr>
                <w:rFonts w:ascii="Garamond" w:hAnsi="Garamond"/>
              </w:rPr>
              <w:t xml:space="preserve"> 27</w:t>
            </w:r>
            <w:r w:rsidR="00844791">
              <w:rPr>
                <w:rFonts w:ascii="Garamond" w:hAnsi="Garamond"/>
              </w:rPr>
              <w:t xml:space="preserve"> meeting.</w:t>
            </w:r>
          </w:p>
          <w:p w14:paraId="12F237A5" w14:textId="20078495" w:rsidR="00B01835" w:rsidRPr="006000A0" w:rsidRDefault="00B01835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 committee members will regularly track with their organization for potential opportunities to recognize exemplary initiatives/staff.</w:t>
            </w:r>
          </w:p>
        </w:tc>
      </w:tr>
    </w:tbl>
    <w:p w14:paraId="346D341E" w14:textId="77777777" w:rsidR="0053158F" w:rsidRDefault="0053158F" w:rsidP="0053158F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53158F" w:rsidSect="00030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99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8EE3" w14:textId="77777777" w:rsidR="006E4369" w:rsidRDefault="006E4369" w:rsidP="00EF453E">
      <w:pPr>
        <w:spacing w:before="0" w:after="0" w:line="240" w:lineRule="auto"/>
      </w:pPr>
      <w:r>
        <w:separator/>
      </w:r>
    </w:p>
  </w:endnote>
  <w:endnote w:type="continuationSeparator" w:id="0">
    <w:p w14:paraId="462D9B8C" w14:textId="77777777" w:rsidR="006E4369" w:rsidRDefault="006E4369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16C8" w14:textId="77777777" w:rsidR="00CB7329" w:rsidRDefault="00CB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E70F" w14:textId="77777777" w:rsidR="00CB7329" w:rsidRDefault="00CB7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FD49" w14:textId="77777777" w:rsidR="00CB7329" w:rsidRDefault="00CB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7D5F" w14:textId="77777777" w:rsidR="006E4369" w:rsidRDefault="006E4369" w:rsidP="00EF453E">
      <w:pPr>
        <w:spacing w:before="0" w:after="0" w:line="240" w:lineRule="auto"/>
      </w:pPr>
      <w:r>
        <w:separator/>
      </w:r>
    </w:p>
  </w:footnote>
  <w:footnote w:type="continuationSeparator" w:id="0">
    <w:p w14:paraId="2EC898CC" w14:textId="77777777" w:rsidR="006E4369" w:rsidRDefault="006E4369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4B3E" w14:textId="77777777" w:rsidR="00CB7329" w:rsidRDefault="00CB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1C2F" w14:textId="77777777" w:rsidR="00CB7329" w:rsidRDefault="00CB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2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932321119">
    <w:abstractNumId w:val="13"/>
  </w:num>
  <w:num w:numId="2" w16cid:durableId="1226062547">
    <w:abstractNumId w:val="12"/>
  </w:num>
  <w:num w:numId="3" w16cid:durableId="1284072403">
    <w:abstractNumId w:val="6"/>
  </w:num>
  <w:num w:numId="4" w16cid:durableId="1048915494">
    <w:abstractNumId w:val="0"/>
  </w:num>
  <w:num w:numId="5" w16cid:durableId="1210728293">
    <w:abstractNumId w:val="8"/>
  </w:num>
  <w:num w:numId="6" w16cid:durableId="169680466">
    <w:abstractNumId w:val="4"/>
  </w:num>
  <w:num w:numId="7" w16cid:durableId="792016659">
    <w:abstractNumId w:val="15"/>
  </w:num>
  <w:num w:numId="8" w16cid:durableId="2094667557">
    <w:abstractNumId w:val="14"/>
  </w:num>
  <w:num w:numId="9" w16cid:durableId="206722478">
    <w:abstractNumId w:val="3"/>
  </w:num>
  <w:num w:numId="10" w16cid:durableId="170487768">
    <w:abstractNumId w:val="9"/>
  </w:num>
  <w:num w:numId="11" w16cid:durableId="1175996437">
    <w:abstractNumId w:val="10"/>
  </w:num>
  <w:num w:numId="12" w16cid:durableId="1717309760">
    <w:abstractNumId w:val="11"/>
  </w:num>
  <w:num w:numId="13" w16cid:durableId="1356155822">
    <w:abstractNumId w:val="1"/>
  </w:num>
  <w:num w:numId="14" w16cid:durableId="1300302801">
    <w:abstractNumId w:val="7"/>
  </w:num>
  <w:num w:numId="15" w16cid:durableId="323625278">
    <w:abstractNumId w:val="5"/>
  </w:num>
  <w:num w:numId="16" w16cid:durableId="1201867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92A0E"/>
    <w:rsid w:val="000A522B"/>
    <w:rsid w:val="000C21EA"/>
    <w:rsid w:val="000E5C8D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7807"/>
    <w:rsid w:val="001E5C5B"/>
    <w:rsid w:val="001F2BFB"/>
    <w:rsid w:val="001F31F6"/>
    <w:rsid w:val="00213070"/>
    <w:rsid w:val="00237D4A"/>
    <w:rsid w:val="00250116"/>
    <w:rsid w:val="0025441A"/>
    <w:rsid w:val="002563C5"/>
    <w:rsid w:val="00281473"/>
    <w:rsid w:val="002A6A76"/>
    <w:rsid w:val="002B5162"/>
    <w:rsid w:val="002B5473"/>
    <w:rsid w:val="002C70CD"/>
    <w:rsid w:val="002D5154"/>
    <w:rsid w:val="003107DD"/>
    <w:rsid w:val="00323587"/>
    <w:rsid w:val="00344AE7"/>
    <w:rsid w:val="003534A4"/>
    <w:rsid w:val="0035630E"/>
    <w:rsid w:val="00363D97"/>
    <w:rsid w:val="0037117E"/>
    <w:rsid w:val="003810C0"/>
    <w:rsid w:val="00395525"/>
    <w:rsid w:val="00397EC4"/>
    <w:rsid w:val="003B5B17"/>
    <w:rsid w:val="00405EC1"/>
    <w:rsid w:val="00445F62"/>
    <w:rsid w:val="00447736"/>
    <w:rsid w:val="004541AE"/>
    <w:rsid w:val="00464043"/>
    <w:rsid w:val="0048099C"/>
    <w:rsid w:val="004A3E33"/>
    <w:rsid w:val="004A602E"/>
    <w:rsid w:val="004B1880"/>
    <w:rsid w:val="004B2996"/>
    <w:rsid w:val="004B5D94"/>
    <w:rsid w:val="004D5603"/>
    <w:rsid w:val="004E336E"/>
    <w:rsid w:val="00501D0A"/>
    <w:rsid w:val="00503534"/>
    <w:rsid w:val="0052204D"/>
    <w:rsid w:val="00522535"/>
    <w:rsid w:val="0053158F"/>
    <w:rsid w:val="005379EB"/>
    <w:rsid w:val="005651D7"/>
    <w:rsid w:val="00565F12"/>
    <w:rsid w:val="00566806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6000A0"/>
    <w:rsid w:val="00601BAC"/>
    <w:rsid w:val="00641B96"/>
    <w:rsid w:val="00656A01"/>
    <w:rsid w:val="0067090A"/>
    <w:rsid w:val="0069610F"/>
    <w:rsid w:val="006A4646"/>
    <w:rsid w:val="006B20E3"/>
    <w:rsid w:val="006C5B7A"/>
    <w:rsid w:val="006C705F"/>
    <w:rsid w:val="006D3DC2"/>
    <w:rsid w:val="006E4369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4791"/>
    <w:rsid w:val="008535A6"/>
    <w:rsid w:val="008721D1"/>
    <w:rsid w:val="00876DAD"/>
    <w:rsid w:val="0089199D"/>
    <w:rsid w:val="0089337A"/>
    <w:rsid w:val="008C7A5D"/>
    <w:rsid w:val="008F1C86"/>
    <w:rsid w:val="00905272"/>
    <w:rsid w:val="00905EE2"/>
    <w:rsid w:val="00906484"/>
    <w:rsid w:val="00912B56"/>
    <w:rsid w:val="009133FE"/>
    <w:rsid w:val="00931975"/>
    <w:rsid w:val="00932891"/>
    <w:rsid w:val="00933875"/>
    <w:rsid w:val="00934094"/>
    <w:rsid w:val="00935E3F"/>
    <w:rsid w:val="0094372A"/>
    <w:rsid w:val="00947BC8"/>
    <w:rsid w:val="00957BFE"/>
    <w:rsid w:val="00966C10"/>
    <w:rsid w:val="009B0DA4"/>
    <w:rsid w:val="009E0F49"/>
    <w:rsid w:val="009E5E0F"/>
    <w:rsid w:val="00A000C9"/>
    <w:rsid w:val="00A0569F"/>
    <w:rsid w:val="00A11B8F"/>
    <w:rsid w:val="00A47018"/>
    <w:rsid w:val="00A87377"/>
    <w:rsid w:val="00A923E7"/>
    <w:rsid w:val="00AD0317"/>
    <w:rsid w:val="00AF71E3"/>
    <w:rsid w:val="00B001EA"/>
    <w:rsid w:val="00B01835"/>
    <w:rsid w:val="00B02D5D"/>
    <w:rsid w:val="00B11C7E"/>
    <w:rsid w:val="00B179F7"/>
    <w:rsid w:val="00B53463"/>
    <w:rsid w:val="00B53FE9"/>
    <w:rsid w:val="00B7056D"/>
    <w:rsid w:val="00B93986"/>
    <w:rsid w:val="00BA17E5"/>
    <w:rsid w:val="00BA2F22"/>
    <w:rsid w:val="00BB329B"/>
    <w:rsid w:val="00BE1A64"/>
    <w:rsid w:val="00BE5679"/>
    <w:rsid w:val="00C04904"/>
    <w:rsid w:val="00C3182E"/>
    <w:rsid w:val="00C3601D"/>
    <w:rsid w:val="00C44A19"/>
    <w:rsid w:val="00C44CA4"/>
    <w:rsid w:val="00C5106E"/>
    <w:rsid w:val="00C569DD"/>
    <w:rsid w:val="00C6648F"/>
    <w:rsid w:val="00C70EBC"/>
    <w:rsid w:val="00C72760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42464"/>
    <w:rsid w:val="00D53ECD"/>
    <w:rsid w:val="00D66623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2438D"/>
    <w:rsid w:val="00F36847"/>
    <w:rsid w:val="00F43EB7"/>
    <w:rsid w:val="00F53DCA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2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tionalreentryresourcecenter.org/second-chance-month-2023-save-the-dat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2023-03-09T20:36:00Z</dcterms:created>
  <dcterms:modified xsi:type="dcterms:W3CDTF">2023-03-09T20:37:00Z</dcterms:modified>
</cp:coreProperties>
</file>