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FE1" w:rsidRPr="00601211" w:rsidRDefault="002B2755" w:rsidP="002B2755">
      <w:pPr>
        <w:pStyle w:val="Heading1"/>
        <w:ind w:left="0"/>
        <w:rPr>
          <w:sz w:val="24"/>
          <w:szCs w:val="24"/>
        </w:rPr>
      </w:pPr>
      <w:r w:rsidRPr="00601211">
        <w:rPr>
          <w:sz w:val="24"/>
          <w:szCs w:val="24"/>
        </w:rPr>
        <w:t xml:space="preserve">   </w:t>
      </w:r>
      <w:r w:rsidR="00890FE1" w:rsidRPr="00601211">
        <w:rPr>
          <w:sz w:val="24"/>
          <w:szCs w:val="24"/>
        </w:rPr>
        <w:t>MOSH INSTRUCTION:</w:t>
      </w:r>
    </w:p>
    <w:p w:rsidR="00273CDA" w:rsidRPr="00601211" w:rsidRDefault="00273CDA" w:rsidP="00273CDA"/>
    <w:tbl>
      <w:tblPr>
        <w:tblW w:w="10985" w:type="dxa"/>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5579"/>
        <w:gridCol w:w="5406"/>
      </w:tblGrid>
      <w:tr w:rsidR="00601211" w:rsidRPr="00601211" w:rsidTr="001D4BB5">
        <w:trPr>
          <w:trHeight w:val="532"/>
        </w:trPr>
        <w:tc>
          <w:tcPr>
            <w:tcW w:w="5579" w:type="dxa"/>
          </w:tcPr>
          <w:p w:rsidR="00273CDA" w:rsidRPr="00601211" w:rsidRDefault="00273CDA" w:rsidP="001D4BB5">
            <w:pPr>
              <w:pBdr>
                <w:top w:val="nil"/>
                <w:left w:val="nil"/>
                <w:bottom w:val="nil"/>
                <w:right w:val="nil"/>
                <w:between w:val="nil"/>
              </w:pBdr>
              <w:spacing w:before="15"/>
              <w:ind w:left="106"/>
              <w:rPr>
                <w:sz w:val="23"/>
                <w:szCs w:val="23"/>
              </w:rPr>
            </w:pPr>
            <w:r w:rsidRPr="00601211">
              <w:rPr>
                <w:b/>
                <w:sz w:val="23"/>
                <w:szCs w:val="23"/>
              </w:rPr>
              <w:t xml:space="preserve">INSTRUCTION NUMBER: </w:t>
            </w:r>
            <w:r w:rsidRPr="00601211">
              <w:rPr>
                <w:sz w:val="23"/>
                <w:szCs w:val="23"/>
              </w:rPr>
              <w:t>21-1</w:t>
            </w:r>
          </w:p>
        </w:tc>
        <w:tc>
          <w:tcPr>
            <w:tcW w:w="5406" w:type="dxa"/>
          </w:tcPr>
          <w:p w:rsidR="00273CDA" w:rsidRPr="00601211" w:rsidRDefault="00273CDA" w:rsidP="001D4BB5">
            <w:pPr>
              <w:pBdr>
                <w:top w:val="nil"/>
                <w:left w:val="nil"/>
                <w:bottom w:val="nil"/>
                <w:right w:val="nil"/>
                <w:between w:val="nil"/>
              </w:pBdr>
              <w:tabs>
                <w:tab w:val="left" w:pos="3607"/>
              </w:tabs>
              <w:spacing w:line="272" w:lineRule="auto"/>
              <w:ind w:left="39"/>
              <w:jc w:val="center"/>
              <w:rPr>
                <w:sz w:val="23"/>
                <w:szCs w:val="23"/>
              </w:rPr>
            </w:pPr>
            <w:r w:rsidRPr="00601211">
              <w:rPr>
                <w:b/>
                <w:sz w:val="23"/>
                <w:szCs w:val="23"/>
              </w:rPr>
              <w:t>EFFECTIVE DATE:</w:t>
            </w:r>
            <w:r w:rsidRPr="00601211">
              <w:rPr>
                <w:b/>
                <w:sz w:val="23"/>
                <w:szCs w:val="23"/>
              </w:rPr>
              <w:tab/>
            </w:r>
            <w:r w:rsidRPr="00601211">
              <w:rPr>
                <w:sz w:val="23"/>
                <w:szCs w:val="23"/>
              </w:rPr>
              <w:t>August 27, 2021</w:t>
            </w:r>
          </w:p>
        </w:tc>
      </w:tr>
      <w:tr w:rsidR="00601211" w:rsidRPr="00601211" w:rsidTr="001D4BB5">
        <w:trPr>
          <w:trHeight w:val="539"/>
        </w:trPr>
        <w:tc>
          <w:tcPr>
            <w:tcW w:w="5579" w:type="dxa"/>
          </w:tcPr>
          <w:p w:rsidR="00273CDA" w:rsidRPr="00601211" w:rsidRDefault="00273CDA" w:rsidP="001D4BB5">
            <w:pPr>
              <w:pBdr>
                <w:top w:val="nil"/>
                <w:left w:val="nil"/>
                <w:bottom w:val="nil"/>
                <w:right w:val="nil"/>
                <w:between w:val="nil"/>
              </w:pBdr>
              <w:spacing w:line="282" w:lineRule="auto"/>
              <w:ind w:left="102" w:right="148" w:hanging="4"/>
              <w:rPr>
                <w:sz w:val="23"/>
                <w:szCs w:val="23"/>
              </w:rPr>
            </w:pPr>
            <w:r w:rsidRPr="00601211">
              <w:rPr>
                <w:b/>
                <w:sz w:val="23"/>
                <w:szCs w:val="23"/>
              </w:rPr>
              <w:t>SUBJECT: MOSH COVID-19 Pandemic Field Enforcement Guidelines</w:t>
            </w:r>
          </w:p>
        </w:tc>
        <w:tc>
          <w:tcPr>
            <w:tcW w:w="5406" w:type="dxa"/>
          </w:tcPr>
          <w:p w:rsidR="00273CDA" w:rsidRPr="00601211" w:rsidRDefault="00273CDA" w:rsidP="001D4BB5">
            <w:pPr>
              <w:pBdr>
                <w:top w:val="nil"/>
                <w:left w:val="nil"/>
                <w:bottom w:val="nil"/>
                <w:right w:val="nil"/>
                <w:between w:val="nil"/>
              </w:pBdr>
              <w:tabs>
                <w:tab w:val="left" w:pos="3651"/>
              </w:tabs>
              <w:spacing w:before="15"/>
              <w:ind w:left="54"/>
              <w:jc w:val="center"/>
              <w:rPr>
                <w:sz w:val="23"/>
                <w:szCs w:val="23"/>
              </w:rPr>
            </w:pPr>
            <w:r w:rsidRPr="00601211">
              <w:rPr>
                <w:b/>
                <w:sz w:val="23"/>
                <w:szCs w:val="23"/>
              </w:rPr>
              <w:t>ISSUANCE DATE:</w:t>
            </w:r>
            <w:r w:rsidRPr="00601211">
              <w:rPr>
                <w:b/>
                <w:sz w:val="23"/>
                <w:szCs w:val="23"/>
              </w:rPr>
              <w:tab/>
            </w:r>
            <w:r w:rsidRPr="00601211">
              <w:rPr>
                <w:sz w:val="23"/>
                <w:szCs w:val="23"/>
              </w:rPr>
              <w:t>August 27, 2021</w:t>
            </w:r>
          </w:p>
        </w:tc>
      </w:tr>
      <w:tr w:rsidR="00273CDA" w:rsidRPr="00601211" w:rsidTr="001D4BB5">
        <w:trPr>
          <w:trHeight w:val="507"/>
        </w:trPr>
        <w:tc>
          <w:tcPr>
            <w:tcW w:w="5579" w:type="dxa"/>
          </w:tcPr>
          <w:p w:rsidR="00273CDA" w:rsidRPr="00601211" w:rsidRDefault="00273CDA" w:rsidP="001D4BB5">
            <w:pPr>
              <w:pBdr>
                <w:top w:val="nil"/>
                <w:left w:val="nil"/>
                <w:bottom w:val="nil"/>
                <w:right w:val="nil"/>
                <w:between w:val="nil"/>
              </w:pBdr>
              <w:tabs>
                <w:tab w:val="left" w:pos="2329"/>
              </w:tabs>
              <w:spacing w:line="255" w:lineRule="auto"/>
              <w:ind w:left="109"/>
              <w:rPr>
                <w:sz w:val="23"/>
                <w:szCs w:val="23"/>
              </w:rPr>
            </w:pPr>
            <w:r w:rsidRPr="00601211">
              <w:rPr>
                <w:b/>
                <w:sz w:val="23"/>
                <w:szCs w:val="23"/>
              </w:rPr>
              <w:t>CANCELLATION:</w:t>
            </w:r>
            <w:r w:rsidRPr="00601211">
              <w:rPr>
                <w:b/>
                <w:sz w:val="23"/>
                <w:szCs w:val="23"/>
              </w:rPr>
              <w:tab/>
            </w:r>
            <w:r w:rsidRPr="00601211">
              <w:rPr>
                <w:sz w:val="23"/>
                <w:szCs w:val="23"/>
              </w:rPr>
              <w:t>None</w:t>
            </w:r>
          </w:p>
        </w:tc>
        <w:tc>
          <w:tcPr>
            <w:tcW w:w="5406" w:type="dxa"/>
          </w:tcPr>
          <w:p w:rsidR="00273CDA" w:rsidRPr="00601211" w:rsidRDefault="00273CDA" w:rsidP="001D4BB5">
            <w:pPr>
              <w:pBdr>
                <w:top w:val="nil"/>
                <w:left w:val="nil"/>
                <w:bottom w:val="nil"/>
                <w:right w:val="nil"/>
                <w:between w:val="nil"/>
              </w:pBdr>
              <w:spacing w:line="248" w:lineRule="auto"/>
              <w:ind w:left="113"/>
              <w:rPr>
                <w:sz w:val="23"/>
                <w:szCs w:val="23"/>
              </w:rPr>
            </w:pPr>
            <w:r w:rsidRPr="00601211">
              <w:rPr>
                <w:b/>
                <w:sz w:val="23"/>
                <w:szCs w:val="23"/>
              </w:rPr>
              <w:t xml:space="preserve">EXPIRATION: </w:t>
            </w:r>
            <w:r w:rsidRPr="00601211">
              <w:rPr>
                <w:sz w:val="23"/>
                <w:szCs w:val="23"/>
              </w:rPr>
              <w:t>One year from the effective date above unless cancelled or superseded</w:t>
            </w:r>
          </w:p>
        </w:tc>
      </w:tr>
    </w:tbl>
    <w:p w:rsidR="00273CDA" w:rsidRPr="00601211" w:rsidRDefault="00273CDA" w:rsidP="00273CDA">
      <w:pPr>
        <w:pBdr>
          <w:top w:val="nil"/>
          <w:left w:val="nil"/>
          <w:bottom w:val="nil"/>
          <w:right w:val="nil"/>
          <w:between w:val="nil"/>
        </w:pBdr>
        <w:rPr>
          <w:b/>
          <w:sz w:val="20"/>
          <w:szCs w:val="20"/>
        </w:rPr>
      </w:pPr>
    </w:p>
    <w:p w:rsidR="00273CDA" w:rsidRPr="00601211" w:rsidRDefault="00273CDA" w:rsidP="00273CDA">
      <w:pPr>
        <w:pStyle w:val="Heading1"/>
        <w:spacing w:before="90"/>
        <w:ind w:left="1440" w:hanging="1440"/>
        <w:rPr>
          <w:b w:val="0"/>
        </w:rPr>
      </w:pPr>
      <w:r w:rsidRPr="00601211">
        <w:t>Purpose:</w:t>
      </w:r>
      <w:r w:rsidR="0044712A">
        <w:rPr>
          <w:b w:val="0"/>
        </w:rPr>
        <w:t xml:space="preserve"> </w:t>
      </w:r>
      <w:r w:rsidR="0044712A">
        <w:rPr>
          <w:b w:val="0"/>
        </w:rPr>
        <w:tab/>
      </w:r>
      <w:r w:rsidR="00811A24" w:rsidRPr="00811A24">
        <w:rPr>
          <w:b w:val="0"/>
        </w:rPr>
        <w:t xml:space="preserve">This Instruction, MOSH COVID-19 Pandemic Field Enforcement Guidelines, establishes procedures to be used by all MOSH Compliance and Consultation staff while conducting field inspections and investigations.  </w:t>
      </w:r>
    </w:p>
    <w:p w:rsidR="00273CDA" w:rsidRPr="00601211" w:rsidRDefault="00273CDA" w:rsidP="00273CDA">
      <w:pPr>
        <w:pStyle w:val="Heading1"/>
        <w:spacing w:before="90"/>
        <w:ind w:left="1440" w:hanging="1440"/>
        <w:rPr>
          <w:b w:val="0"/>
        </w:rPr>
      </w:pPr>
      <w:r w:rsidRPr="00601211">
        <w:t>Scope:</w:t>
      </w:r>
      <w:r w:rsidRPr="00601211">
        <w:rPr>
          <w:b w:val="0"/>
        </w:rPr>
        <w:t xml:space="preserve"> </w:t>
      </w:r>
      <w:r w:rsidRPr="00601211">
        <w:rPr>
          <w:b w:val="0"/>
        </w:rPr>
        <w:tab/>
        <w:t>MOSH-wide</w:t>
      </w:r>
    </w:p>
    <w:p w:rsidR="00273CDA" w:rsidRPr="00601211" w:rsidRDefault="00273CDA" w:rsidP="00273CDA">
      <w:pPr>
        <w:pStyle w:val="Heading1"/>
        <w:spacing w:before="90"/>
        <w:ind w:left="1440" w:hanging="1440"/>
      </w:pPr>
      <w:r w:rsidRPr="00601211">
        <w:t>Contact:</w:t>
      </w:r>
      <w:r w:rsidRPr="00601211">
        <w:rPr>
          <w:b w:val="0"/>
        </w:rPr>
        <w:t xml:space="preserve"> </w:t>
      </w:r>
      <w:r w:rsidRPr="00601211">
        <w:rPr>
          <w:b w:val="0"/>
        </w:rPr>
        <w:tab/>
        <w:t xml:space="preserve">Chief of MOSH Compliance Services.  See MOSH Website for Current Information </w:t>
      </w:r>
      <w:hyperlink r:id="rId8">
        <w:r w:rsidRPr="00EF6FBF">
          <w:rPr>
            <w:b w:val="0"/>
            <w:color w:val="0070C0"/>
            <w:u w:val="single"/>
          </w:rPr>
          <w:t>http://www.dllr.maryland.gov/labor/mosh/</w:t>
        </w:r>
      </w:hyperlink>
    </w:p>
    <w:p w:rsidR="00273CDA" w:rsidRPr="00601211" w:rsidRDefault="00273CDA" w:rsidP="00273CDA">
      <w:pPr>
        <w:pBdr>
          <w:top w:val="nil"/>
          <w:left w:val="nil"/>
          <w:bottom w:val="nil"/>
          <w:right w:val="nil"/>
          <w:between w:val="nil"/>
        </w:pBdr>
        <w:spacing w:before="7"/>
        <w:rPr>
          <w:sz w:val="23"/>
          <w:szCs w:val="23"/>
        </w:rPr>
      </w:pPr>
      <w:r w:rsidRPr="00601211">
        <w:rPr>
          <w:noProof/>
        </w:rPr>
        <mc:AlternateContent>
          <mc:Choice Requires="wps">
            <w:drawing>
              <wp:anchor distT="0" distB="0" distL="0" distR="0" simplePos="0" relativeHeight="251659264" behindDoc="0" locked="0" layoutInCell="1" hidden="0" allowOverlap="1" wp14:anchorId="554A3E14" wp14:editId="1C3C66C0">
                <wp:simplePos x="0" y="0"/>
                <wp:positionH relativeFrom="column">
                  <wp:posOffset>127000</wp:posOffset>
                </wp:positionH>
                <wp:positionV relativeFrom="paragraph">
                  <wp:posOffset>177800</wp:posOffset>
                </wp:positionV>
                <wp:extent cx="6911340" cy="18300"/>
                <wp:effectExtent l="0" t="0" r="0" b="0"/>
                <wp:wrapTopAndBottom distT="0" distB="0"/>
                <wp:docPr id="3" name="Freeform 3"/>
                <wp:cNvGraphicFramePr/>
                <a:graphic xmlns:a="http://schemas.openxmlformats.org/drawingml/2006/main">
                  <a:graphicData uri="http://schemas.microsoft.com/office/word/2010/wordprocessingShape">
                    <wps:wsp>
                      <wps:cNvSpPr/>
                      <wps:spPr>
                        <a:xfrm>
                          <a:off x="1890330" y="3779365"/>
                          <a:ext cx="6911340" cy="1270"/>
                        </a:xfrm>
                        <a:custGeom>
                          <a:avLst/>
                          <a:gdLst/>
                          <a:ahLst/>
                          <a:cxnLst/>
                          <a:rect l="l" t="t" r="r" b="b"/>
                          <a:pathLst>
                            <a:path w="10884" h="120000" extrusionOk="0">
                              <a:moveTo>
                                <a:pt x="0" y="0"/>
                              </a:moveTo>
                              <a:lnTo>
                                <a:pt x="10884" y="0"/>
                              </a:lnTo>
                            </a:path>
                          </a:pathLst>
                        </a:custGeom>
                        <a:noFill/>
                        <a:ln w="183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87C9858" id="Freeform 3" o:spid="_x0000_s1026" style="position:absolute;margin-left:10pt;margin-top:14pt;width:544.2pt;height:1.4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10884,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iLdQIAAAUFAAAOAAAAZHJzL2Uyb0RvYy54bWysVNtu2zAMfR+wfxD0vtqO0zYJkhRDswwD&#10;ijVAuw9gJDkWJkuapNz+fqScNNn2Mgzzg0NGFHkOeejpw6EzbKdC1M7OeHVTcqascFLbzYx/e11+&#10;GHEWE1gJxlk140cV+cP8/bvp3k/UwLXOSBUYJrFxsvcz3qbkJ0URRas6iDfOK4uHjQsdJHTDppAB&#10;9pi9M8WgLO+KvQvSBydUjPjvoj/k85y/aZRIz00TVWJmxhFbyu+Q32t6F/MpTDYBfKvFCQb8A4oO&#10;tMWib6kWkIBtg/4jVadFcNE16Ua4rnBNo4XKHJBNVf7G5qUFrzIXbE70b22K/y+t+LpbBabljNec&#10;WehwRMugFDWc1dSdvY8TDHrxq3DyIppE9dCEjn6RBDvg7Efjsq6xx0fMdX8/ru9u++6qQ2ICA+7G&#10;VVUPMUBgRDW4z80vLnnENqbPyuWcsHuKqZ+NPFvQni1xsGcz4IRptibPNnGGsw2c4WzXfXUPie4R&#10;UDLZHmuXo9GQs5ZQlPigZA8pbEnCz99JFBTcuZ16dflaIno9sTPmy6mx11Gn1EjwHNmfI02qPp+e&#10;jIwI7WvO1i21MZm0sRnnqCZwAnAvGgNITnQeJxXtJkOMzmhJdwhlDJv1owlsB6T0/FADsMYvYT7E&#10;tIDY9nH5qO9TcFsrc/FWgfxkJUtHj2qwuLac0HRKcmYUbjlZOTKBNn8TiSCMRSykpV49ZK2dPKL2&#10;ohdLjaieIKYVBNy+CuvhRiLRH1sIWN18sSj5cTUc3OKYr51w7ayvHbCidSgGkVAOvfOY0O+na93H&#10;bXKNJo1lWD2Yk4O7ljt3+i7QMl/7Oery9Zr/BAAA//8DAFBLAwQUAAYACAAAACEAlT6d6uAAAAAJ&#10;AQAADwAAAGRycy9kb3ducmV2LnhtbEyPQUvDQBCF74L/YRnBm91tFUljNkWLImhBbXuIt212TEKy&#10;syG7baO/3ulJT4/hPb55L1uMrhMHHELjScN0okAgld42VGnYbp6uEhAhGrKm84QavjHAIj8/y0xq&#10;/ZE+8LCOlWAIhdRoqGPsUylDWaMzYeJ7JPa+/OBM5HOopB3MkeGukzOlbqUzDfGH2vS4rLFs13un&#10;YfX6UrTv7dvn82O7fGjCalMUsx+tLy/G+zsQEcf4F4ZTfa4OOXfa+T3ZIDoNTOcka8J68qcquQGx&#10;03Ct5iDzTP5fkP8CAAD//wMAUEsBAi0AFAAGAAgAAAAhALaDOJL+AAAA4QEAABMAAAAAAAAAAAAA&#10;AAAAAAAAAFtDb250ZW50X1R5cGVzXS54bWxQSwECLQAUAAYACAAAACEAOP0h/9YAAACUAQAACwAA&#10;AAAAAAAAAAAAAAAvAQAAX3JlbHMvLnJlbHNQSwECLQAUAAYACAAAACEAXsKIi3UCAAAFBQAADgAA&#10;AAAAAAAAAAAAAAAuAgAAZHJzL2Uyb0RvYy54bWxQSwECLQAUAAYACAAAACEAlT6d6uAAAAAJAQAA&#10;DwAAAAAAAAAAAAAAAADPBAAAZHJzL2Rvd25yZXYueG1sUEsFBgAAAAAEAAQA8wAAANwFAAAAAA==&#10;" path="m,l10884,e" filled="f" strokeweight=".50833mm">
                <v:path arrowok="t" o:extrusionok="f"/>
                <w10:wrap type="topAndBottom"/>
              </v:shape>
            </w:pict>
          </mc:Fallback>
        </mc:AlternateContent>
      </w:r>
    </w:p>
    <w:p w:rsidR="00273CDA" w:rsidRPr="00601211" w:rsidRDefault="00273CDA" w:rsidP="00273CDA">
      <w:pPr>
        <w:pBdr>
          <w:top w:val="nil"/>
          <w:left w:val="nil"/>
          <w:bottom w:val="nil"/>
          <w:right w:val="nil"/>
          <w:between w:val="nil"/>
        </w:pBdr>
        <w:spacing w:before="4"/>
        <w:rPr>
          <w:sz w:val="17"/>
          <w:szCs w:val="17"/>
        </w:rPr>
      </w:pPr>
    </w:p>
    <w:p w:rsidR="00273CDA" w:rsidRPr="00601211" w:rsidRDefault="00273CDA" w:rsidP="00273CDA">
      <w:pPr>
        <w:pBdr>
          <w:top w:val="nil"/>
          <w:left w:val="nil"/>
          <w:bottom w:val="nil"/>
          <w:right w:val="nil"/>
          <w:between w:val="nil"/>
        </w:pBdr>
        <w:tabs>
          <w:tab w:val="left" w:pos="2045"/>
        </w:tabs>
        <w:spacing w:before="91"/>
        <w:rPr>
          <w:sz w:val="23"/>
          <w:szCs w:val="23"/>
        </w:rPr>
      </w:pPr>
      <w:r w:rsidRPr="00601211">
        <w:rPr>
          <w:sz w:val="23"/>
          <w:szCs w:val="23"/>
        </w:rPr>
        <w:t>This Instruction, MOSH COVID-19 Pandemic Field Enforcement Guidelines</w:t>
      </w:r>
      <w:r w:rsidRPr="00601211">
        <w:rPr>
          <w:i/>
          <w:sz w:val="23"/>
          <w:szCs w:val="23"/>
        </w:rPr>
        <w:t xml:space="preserve">, </w:t>
      </w:r>
      <w:r w:rsidRPr="00601211">
        <w:rPr>
          <w:sz w:val="23"/>
          <w:szCs w:val="23"/>
        </w:rPr>
        <w:t xml:space="preserve">establishes procedures to be used by all MOSH Compliance and Consultation staff while conducting field inspections and investigations.  </w:t>
      </w:r>
    </w:p>
    <w:p w:rsidR="00273CDA" w:rsidRPr="00601211" w:rsidRDefault="00273CDA" w:rsidP="00273CDA">
      <w:pPr>
        <w:pBdr>
          <w:top w:val="nil"/>
          <w:left w:val="nil"/>
          <w:bottom w:val="nil"/>
          <w:right w:val="nil"/>
          <w:between w:val="nil"/>
        </w:pBdr>
        <w:tabs>
          <w:tab w:val="left" w:pos="2045"/>
        </w:tabs>
        <w:spacing w:before="91"/>
        <w:rPr>
          <w:sz w:val="23"/>
          <w:szCs w:val="23"/>
        </w:rPr>
      </w:pPr>
    </w:p>
    <w:p w:rsidR="00273CDA" w:rsidRPr="00601211" w:rsidRDefault="00273CDA" w:rsidP="00273CDA">
      <w:pPr>
        <w:widowControl/>
        <w:spacing w:after="80" w:line="276" w:lineRule="auto"/>
        <w:rPr>
          <w:rFonts w:eastAsia="Arial"/>
          <w:b/>
          <w:i/>
          <w:sz w:val="20"/>
          <w:szCs w:val="20"/>
        </w:rPr>
      </w:pPr>
      <w:r w:rsidRPr="00601211">
        <w:rPr>
          <w:rFonts w:eastAsia="Arial"/>
          <w:b/>
          <w:i/>
          <w:sz w:val="20"/>
          <w:szCs w:val="20"/>
        </w:rPr>
        <w:t xml:space="preserve">* As reasonably practicable, </w:t>
      </w:r>
      <w:r w:rsidRPr="00601211">
        <w:rPr>
          <w:rFonts w:eastAsia="Arial"/>
          <w:b/>
          <w:i/>
          <w:sz w:val="20"/>
          <w:szCs w:val="20"/>
          <w:u w:val="single"/>
        </w:rPr>
        <w:t>MOSH will follow current CDC guidance</w:t>
      </w:r>
      <w:r w:rsidRPr="00601211">
        <w:rPr>
          <w:rFonts w:eastAsia="Arial"/>
          <w:b/>
          <w:i/>
          <w:sz w:val="20"/>
          <w:szCs w:val="20"/>
        </w:rPr>
        <w:t xml:space="preserve"> regarding risk and transmission levels, administrative and work practice controls, and protective equipment recommendations. The following are subject to change at any time based on evolving public health information. </w:t>
      </w:r>
    </w:p>
    <w:p w:rsidR="00273CDA" w:rsidRPr="00601211" w:rsidRDefault="00273CDA" w:rsidP="00273CDA">
      <w:pPr>
        <w:widowControl/>
        <w:spacing w:after="80" w:line="276" w:lineRule="auto"/>
        <w:rPr>
          <w:rFonts w:eastAsia="Arial"/>
          <w:b/>
          <w:i/>
          <w:sz w:val="20"/>
          <w:szCs w:val="20"/>
        </w:rPr>
      </w:pPr>
      <w:r w:rsidRPr="00601211">
        <w:rPr>
          <w:rFonts w:eastAsia="Arial"/>
          <w:b/>
          <w:i/>
          <w:sz w:val="20"/>
          <w:szCs w:val="20"/>
        </w:rPr>
        <w:t xml:space="preserve">** State, County, and </w:t>
      </w:r>
      <w:r w:rsidRPr="00601211">
        <w:rPr>
          <w:rFonts w:eastAsia="Arial"/>
          <w:b/>
          <w:i/>
          <w:sz w:val="20"/>
          <w:szCs w:val="20"/>
          <w:u w:val="single"/>
        </w:rPr>
        <w:t xml:space="preserve">local jurisdiction mandates or requirements supersede these guidelines </w:t>
      </w:r>
      <w:r w:rsidRPr="00601211">
        <w:rPr>
          <w:rFonts w:eastAsia="Arial"/>
          <w:b/>
          <w:i/>
          <w:sz w:val="20"/>
          <w:szCs w:val="20"/>
        </w:rPr>
        <w:t xml:space="preserve">where the requirements are </w:t>
      </w:r>
      <w:bookmarkStart w:id="0" w:name="_GoBack"/>
      <w:bookmarkEnd w:id="0"/>
      <w:r w:rsidRPr="00601211">
        <w:rPr>
          <w:rFonts w:eastAsia="Arial"/>
          <w:b/>
          <w:i/>
          <w:sz w:val="20"/>
          <w:szCs w:val="20"/>
        </w:rPr>
        <w:t>more protective.</w:t>
      </w:r>
    </w:p>
    <w:p w:rsidR="00273CDA" w:rsidRPr="00601211" w:rsidRDefault="00273CDA" w:rsidP="00273CDA">
      <w:pPr>
        <w:widowControl/>
        <w:spacing w:after="80" w:line="276" w:lineRule="auto"/>
        <w:rPr>
          <w:rFonts w:eastAsia="Arial"/>
          <w:b/>
          <w:i/>
          <w:sz w:val="20"/>
          <w:szCs w:val="20"/>
        </w:rPr>
      </w:pPr>
      <w:r w:rsidRPr="00601211">
        <w:rPr>
          <w:rFonts w:eastAsia="Arial"/>
          <w:b/>
          <w:i/>
          <w:sz w:val="20"/>
          <w:szCs w:val="20"/>
        </w:rPr>
        <w:t xml:space="preserve">*** The requirements of </w:t>
      </w:r>
      <w:r w:rsidRPr="00601211">
        <w:rPr>
          <w:rFonts w:eastAsia="Arial"/>
          <w:b/>
          <w:i/>
          <w:sz w:val="20"/>
          <w:szCs w:val="20"/>
          <w:u w:val="single"/>
        </w:rPr>
        <w:t>29 CFR 1910 Subpart U and MOSH Instruction 21-2 “Inspection Procedures for the COVID-19 ETS” will take precedence</w:t>
      </w:r>
      <w:r w:rsidRPr="00601211">
        <w:rPr>
          <w:rFonts w:eastAsia="Arial"/>
          <w:b/>
          <w:i/>
          <w:sz w:val="20"/>
          <w:szCs w:val="20"/>
        </w:rPr>
        <w:t xml:space="preserve"> where enforcement activities are conducted in settings covered by the regulation. </w:t>
      </w:r>
    </w:p>
    <w:p w:rsidR="00273CDA" w:rsidRPr="00601211" w:rsidRDefault="00273CDA" w:rsidP="00273CDA">
      <w:pPr>
        <w:widowControl/>
        <w:spacing w:after="80" w:line="276" w:lineRule="auto"/>
        <w:rPr>
          <w:rFonts w:eastAsia="Arial"/>
          <w:b/>
          <w:i/>
          <w:sz w:val="20"/>
          <w:szCs w:val="20"/>
        </w:rPr>
      </w:pPr>
      <w:r w:rsidRPr="00601211">
        <w:rPr>
          <w:rFonts w:eastAsia="Arial"/>
          <w:b/>
          <w:i/>
          <w:sz w:val="20"/>
          <w:szCs w:val="20"/>
        </w:rPr>
        <w:t xml:space="preserve">**** </w:t>
      </w:r>
      <w:r w:rsidRPr="00601211">
        <w:rPr>
          <w:rFonts w:eastAsia="Arial"/>
          <w:b/>
          <w:i/>
          <w:sz w:val="20"/>
          <w:szCs w:val="20"/>
          <w:highlight w:val="white"/>
        </w:rPr>
        <w:t>All field staff will receive COVID-19 Field Enforcement Guidelines training immediately after implementation of the guidelines and prior to conducting subsequent inspections.</w:t>
      </w:r>
    </w:p>
    <w:p w:rsidR="00273CDA" w:rsidRPr="00601211" w:rsidRDefault="00273CDA" w:rsidP="00273CDA">
      <w:pPr>
        <w:widowControl/>
        <w:spacing w:after="80" w:line="276" w:lineRule="auto"/>
        <w:rPr>
          <w:rFonts w:eastAsia="Arial"/>
          <w:b/>
          <w:sz w:val="20"/>
          <w:szCs w:val="20"/>
        </w:rPr>
      </w:pPr>
    </w:p>
    <w:p w:rsidR="00273CDA" w:rsidRPr="00601211" w:rsidRDefault="00273CDA" w:rsidP="00273CDA">
      <w:pPr>
        <w:widowControl/>
        <w:spacing w:after="80" w:line="276" w:lineRule="auto"/>
        <w:rPr>
          <w:rFonts w:eastAsia="Arial"/>
          <w:b/>
          <w:sz w:val="20"/>
          <w:szCs w:val="20"/>
        </w:rPr>
      </w:pPr>
      <w:r w:rsidRPr="00601211">
        <w:rPr>
          <w:rFonts w:eastAsia="Arial"/>
          <w:b/>
          <w:sz w:val="20"/>
          <w:szCs w:val="20"/>
        </w:rPr>
        <w:t>Prior to entering any jobsite or facility, MOSH Compliance Officers (CO) will conduct a preliminary COVID-19 risk assessment (Attachment A) and implement the following controls:</w:t>
      </w:r>
    </w:p>
    <w:p w:rsidR="00273CDA" w:rsidRPr="00601211" w:rsidRDefault="00273CDA" w:rsidP="00273CDA">
      <w:pPr>
        <w:widowControl/>
        <w:spacing w:after="80" w:line="276" w:lineRule="auto"/>
        <w:rPr>
          <w:rFonts w:eastAsia="Arial"/>
          <w:b/>
          <w:sz w:val="20"/>
          <w:szCs w:val="20"/>
        </w:rPr>
      </w:pPr>
      <w:r w:rsidRPr="00601211">
        <w:rPr>
          <w:rFonts w:eastAsia="Arial"/>
          <w:b/>
          <w:sz w:val="20"/>
          <w:szCs w:val="20"/>
        </w:rPr>
        <w:t>Administrative and Work Practice Controls</w:t>
      </w:r>
    </w:p>
    <w:p w:rsidR="00273CDA" w:rsidRPr="00601211" w:rsidRDefault="00273CDA" w:rsidP="00273CDA">
      <w:pPr>
        <w:widowControl/>
        <w:numPr>
          <w:ilvl w:val="0"/>
          <w:numId w:val="7"/>
        </w:numPr>
        <w:spacing w:after="80" w:line="276" w:lineRule="auto"/>
        <w:rPr>
          <w:rFonts w:eastAsia="Arial"/>
          <w:sz w:val="20"/>
          <w:szCs w:val="20"/>
        </w:rPr>
      </w:pPr>
      <w:r w:rsidRPr="00601211">
        <w:rPr>
          <w:rFonts w:eastAsia="Arial"/>
          <w:b/>
          <w:sz w:val="20"/>
          <w:szCs w:val="20"/>
        </w:rPr>
        <w:t>Face coverings MUST be worn at all times:</w:t>
      </w:r>
    </w:p>
    <w:p w:rsidR="00273CDA" w:rsidRPr="00601211" w:rsidRDefault="00273CDA" w:rsidP="00273CDA">
      <w:pPr>
        <w:widowControl/>
        <w:numPr>
          <w:ilvl w:val="1"/>
          <w:numId w:val="6"/>
        </w:numPr>
        <w:spacing w:before="40" w:line="276" w:lineRule="auto"/>
        <w:rPr>
          <w:rFonts w:eastAsia="Arial"/>
          <w:sz w:val="20"/>
          <w:szCs w:val="20"/>
        </w:rPr>
      </w:pPr>
      <w:r w:rsidRPr="00601211">
        <w:rPr>
          <w:rFonts w:eastAsia="Arial"/>
          <w:sz w:val="20"/>
          <w:szCs w:val="20"/>
        </w:rPr>
        <w:t>By each inspector that is</w:t>
      </w:r>
      <w:r w:rsidRPr="00601211">
        <w:rPr>
          <w:rFonts w:eastAsia="Arial"/>
          <w:b/>
          <w:sz w:val="20"/>
          <w:szCs w:val="20"/>
        </w:rPr>
        <w:t xml:space="preserve"> not fully vaccinated – indoors, outdoors, and in multi-occupancy vehicles, </w:t>
      </w:r>
      <w:r w:rsidRPr="00601211">
        <w:rPr>
          <w:rFonts w:eastAsia="Arial"/>
          <w:sz w:val="20"/>
          <w:szCs w:val="20"/>
        </w:rPr>
        <w:t xml:space="preserve">on every jobsite </w:t>
      </w:r>
    </w:p>
    <w:p w:rsidR="00273CDA" w:rsidRPr="00601211" w:rsidRDefault="00273CDA" w:rsidP="00273CDA">
      <w:pPr>
        <w:widowControl/>
        <w:numPr>
          <w:ilvl w:val="1"/>
          <w:numId w:val="6"/>
        </w:numPr>
        <w:spacing w:before="40" w:line="276" w:lineRule="auto"/>
        <w:rPr>
          <w:rFonts w:eastAsia="Arial"/>
          <w:sz w:val="20"/>
          <w:szCs w:val="20"/>
        </w:rPr>
      </w:pPr>
      <w:r w:rsidRPr="00601211">
        <w:rPr>
          <w:rFonts w:eastAsia="Arial"/>
          <w:sz w:val="20"/>
          <w:szCs w:val="20"/>
        </w:rPr>
        <w:t xml:space="preserve">By all field staff, </w:t>
      </w:r>
      <w:r w:rsidRPr="00601211">
        <w:rPr>
          <w:rFonts w:eastAsia="Arial"/>
          <w:b/>
          <w:sz w:val="20"/>
          <w:szCs w:val="20"/>
        </w:rPr>
        <w:t xml:space="preserve">indoors, outdoors, and in multi-occupancy vehicles, </w:t>
      </w:r>
      <w:r w:rsidRPr="00601211">
        <w:rPr>
          <w:rFonts w:eastAsia="Arial"/>
          <w:sz w:val="20"/>
          <w:szCs w:val="20"/>
        </w:rPr>
        <w:t>on every jobsite</w:t>
      </w:r>
      <w:r w:rsidRPr="00601211">
        <w:rPr>
          <w:rFonts w:eastAsia="Arial"/>
          <w:b/>
          <w:sz w:val="20"/>
          <w:szCs w:val="20"/>
        </w:rPr>
        <w:t xml:space="preserve">, regardless of vaccination status, where community transmission levels are Substantial or High; and </w:t>
      </w:r>
    </w:p>
    <w:p w:rsidR="00273CDA" w:rsidRPr="00601211" w:rsidRDefault="00273CDA" w:rsidP="00273CDA">
      <w:pPr>
        <w:widowControl/>
        <w:numPr>
          <w:ilvl w:val="1"/>
          <w:numId w:val="6"/>
        </w:numPr>
        <w:spacing w:before="40" w:line="276" w:lineRule="auto"/>
        <w:rPr>
          <w:rFonts w:eastAsia="Arial"/>
          <w:b/>
          <w:sz w:val="20"/>
          <w:szCs w:val="20"/>
        </w:rPr>
      </w:pPr>
      <w:r w:rsidRPr="00601211">
        <w:rPr>
          <w:rFonts w:eastAsia="Arial"/>
          <w:sz w:val="20"/>
          <w:szCs w:val="20"/>
        </w:rPr>
        <w:t xml:space="preserve">Where the employer, general contractor, or </w:t>
      </w:r>
      <w:r w:rsidRPr="00601211">
        <w:rPr>
          <w:rFonts w:eastAsia="Arial"/>
          <w:b/>
          <w:sz w:val="20"/>
          <w:szCs w:val="20"/>
        </w:rPr>
        <w:t>site manager requests or requires face coverings to be worn.</w:t>
      </w:r>
    </w:p>
    <w:p w:rsidR="00273CDA" w:rsidRPr="00601211" w:rsidRDefault="00273CDA" w:rsidP="00273CDA">
      <w:pPr>
        <w:widowControl/>
        <w:numPr>
          <w:ilvl w:val="0"/>
          <w:numId w:val="6"/>
        </w:numPr>
        <w:spacing w:before="40" w:after="40" w:line="276" w:lineRule="auto"/>
        <w:rPr>
          <w:rFonts w:eastAsia="Arial"/>
          <w:sz w:val="20"/>
          <w:szCs w:val="20"/>
        </w:rPr>
      </w:pPr>
      <w:r w:rsidRPr="00601211">
        <w:rPr>
          <w:rFonts w:eastAsia="Arial"/>
          <w:b/>
          <w:sz w:val="20"/>
          <w:szCs w:val="20"/>
        </w:rPr>
        <w:t>Voluntary use of face coverings is encouraged in all other settings.</w:t>
      </w:r>
    </w:p>
    <w:p w:rsidR="00273CDA" w:rsidRPr="00601211" w:rsidRDefault="00273CDA" w:rsidP="00273CDA">
      <w:pPr>
        <w:widowControl/>
        <w:numPr>
          <w:ilvl w:val="0"/>
          <w:numId w:val="6"/>
        </w:numPr>
        <w:spacing w:after="40" w:line="276" w:lineRule="auto"/>
        <w:rPr>
          <w:rFonts w:eastAsia="Arial"/>
          <w:b/>
          <w:sz w:val="20"/>
          <w:szCs w:val="20"/>
        </w:rPr>
      </w:pPr>
      <w:r w:rsidRPr="00601211">
        <w:rPr>
          <w:rFonts w:eastAsia="Arial"/>
          <w:b/>
          <w:sz w:val="20"/>
          <w:szCs w:val="20"/>
        </w:rPr>
        <w:lastRenderedPageBreak/>
        <w:t>Where community transmission levels are Substantial or High, limit close contact with customers and co-workers by:</w:t>
      </w:r>
    </w:p>
    <w:p w:rsidR="00273CDA" w:rsidRPr="00601211" w:rsidRDefault="00273CDA" w:rsidP="00273CDA">
      <w:pPr>
        <w:widowControl/>
        <w:numPr>
          <w:ilvl w:val="1"/>
          <w:numId w:val="6"/>
        </w:numPr>
        <w:spacing w:after="40" w:line="276" w:lineRule="auto"/>
        <w:rPr>
          <w:rFonts w:eastAsia="Arial"/>
          <w:sz w:val="20"/>
          <w:szCs w:val="20"/>
        </w:rPr>
      </w:pPr>
      <w:r w:rsidRPr="00601211">
        <w:rPr>
          <w:rFonts w:eastAsia="Arial"/>
          <w:sz w:val="20"/>
          <w:szCs w:val="20"/>
        </w:rPr>
        <w:t xml:space="preserve">Maintaining </w:t>
      </w:r>
      <w:r w:rsidRPr="00601211">
        <w:rPr>
          <w:rFonts w:eastAsia="Arial"/>
          <w:b/>
          <w:sz w:val="20"/>
          <w:szCs w:val="20"/>
        </w:rPr>
        <w:t xml:space="preserve">single-occupancy in state-owned and private vehicles </w:t>
      </w:r>
      <w:r w:rsidRPr="00601211">
        <w:rPr>
          <w:rFonts w:eastAsia="Arial"/>
          <w:sz w:val="20"/>
          <w:szCs w:val="20"/>
        </w:rPr>
        <w:t xml:space="preserve">used for work purposes; </w:t>
      </w:r>
    </w:p>
    <w:p w:rsidR="00273CDA" w:rsidRPr="00601211" w:rsidRDefault="00273CDA" w:rsidP="00273CDA">
      <w:pPr>
        <w:widowControl/>
        <w:numPr>
          <w:ilvl w:val="1"/>
          <w:numId w:val="6"/>
        </w:numPr>
        <w:spacing w:after="40" w:line="276" w:lineRule="auto"/>
        <w:rPr>
          <w:rFonts w:eastAsia="Arial"/>
          <w:sz w:val="20"/>
          <w:szCs w:val="20"/>
        </w:rPr>
      </w:pPr>
      <w:r w:rsidRPr="00601211">
        <w:rPr>
          <w:rFonts w:eastAsia="Arial"/>
          <w:sz w:val="20"/>
          <w:szCs w:val="20"/>
        </w:rPr>
        <w:t xml:space="preserve">Bringing </w:t>
      </w:r>
      <w:r w:rsidRPr="00601211">
        <w:rPr>
          <w:rFonts w:eastAsia="Arial"/>
          <w:b/>
          <w:sz w:val="20"/>
          <w:szCs w:val="20"/>
        </w:rPr>
        <w:t>enlarged copies of credentials</w:t>
      </w:r>
      <w:r w:rsidRPr="00601211">
        <w:rPr>
          <w:rFonts w:eastAsia="Arial"/>
          <w:sz w:val="20"/>
          <w:szCs w:val="20"/>
        </w:rPr>
        <w:t xml:space="preserve"> to present to employer representatives;</w:t>
      </w:r>
    </w:p>
    <w:p w:rsidR="00273CDA" w:rsidRPr="00601211" w:rsidRDefault="00273CDA" w:rsidP="00273CDA">
      <w:pPr>
        <w:widowControl/>
        <w:numPr>
          <w:ilvl w:val="1"/>
          <w:numId w:val="6"/>
        </w:numPr>
        <w:spacing w:before="40" w:line="276" w:lineRule="auto"/>
        <w:rPr>
          <w:rFonts w:eastAsia="Arial"/>
          <w:sz w:val="20"/>
          <w:szCs w:val="20"/>
        </w:rPr>
      </w:pPr>
      <w:r w:rsidRPr="00601211">
        <w:rPr>
          <w:rFonts w:eastAsia="Arial"/>
          <w:b/>
          <w:sz w:val="20"/>
          <w:szCs w:val="20"/>
        </w:rPr>
        <w:t xml:space="preserve">Maintaining at least six-foot distance </w:t>
      </w:r>
      <w:r w:rsidRPr="00601211">
        <w:rPr>
          <w:rFonts w:eastAsia="Arial"/>
          <w:sz w:val="20"/>
          <w:szCs w:val="20"/>
        </w:rPr>
        <w:t>from others where feasible;</w:t>
      </w:r>
    </w:p>
    <w:p w:rsidR="00273CDA" w:rsidRPr="00601211" w:rsidRDefault="00273CDA" w:rsidP="00273CDA">
      <w:pPr>
        <w:widowControl/>
        <w:numPr>
          <w:ilvl w:val="1"/>
          <w:numId w:val="6"/>
        </w:numPr>
        <w:spacing w:line="276" w:lineRule="auto"/>
        <w:rPr>
          <w:rFonts w:eastAsia="Arial"/>
          <w:b/>
          <w:sz w:val="20"/>
          <w:szCs w:val="20"/>
        </w:rPr>
      </w:pPr>
      <w:r w:rsidRPr="00601211">
        <w:rPr>
          <w:rFonts w:eastAsia="Arial"/>
          <w:sz w:val="20"/>
          <w:szCs w:val="20"/>
        </w:rPr>
        <w:t xml:space="preserve">Conducting </w:t>
      </w:r>
      <w:r w:rsidRPr="00601211">
        <w:rPr>
          <w:rFonts w:eastAsia="Arial"/>
          <w:b/>
          <w:sz w:val="20"/>
          <w:szCs w:val="20"/>
        </w:rPr>
        <w:t>interviews outside, by telephone, or video chat¹; and</w:t>
      </w:r>
    </w:p>
    <w:p w:rsidR="00273CDA" w:rsidRPr="00601211" w:rsidRDefault="00273CDA" w:rsidP="00273CDA">
      <w:pPr>
        <w:widowControl/>
        <w:numPr>
          <w:ilvl w:val="1"/>
          <w:numId w:val="6"/>
        </w:numPr>
        <w:spacing w:after="40" w:line="276" w:lineRule="auto"/>
        <w:rPr>
          <w:rFonts w:eastAsia="Arial"/>
          <w:sz w:val="20"/>
          <w:szCs w:val="20"/>
        </w:rPr>
      </w:pPr>
      <w:r w:rsidRPr="00601211">
        <w:rPr>
          <w:rFonts w:eastAsia="Arial"/>
          <w:b/>
          <w:sz w:val="20"/>
          <w:szCs w:val="20"/>
        </w:rPr>
        <w:t xml:space="preserve">Reviewing documents and programs remotely. </w:t>
      </w:r>
      <w:r w:rsidRPr="00601211">
        <w:rPr>
          <w:rFonts w:eastAsia="Arial"/>
          <w:sz w:val="20"/>
          <w:szCs w:val="20"/>
        </w:rPr>
        <w:t>Ask that the employer send documents by email or US mail.</w:t>
      </w:r>
    </w:p>
    <w:p w:rsidR="00273CDA" w:rsidRPr="00601211" w:rsidRDefault="00273CDA" w:rsidP="00273CDA">
      <w:pPr>
        <w:widowControl/>
        <w:spacing w:before="40" w:line="276" w:lineRule="auto"/>
        <w:rPr>
          <w:rFonts w:eastAsia="Arial"/>
          <w:sz w:val="6"/>
          <w:szCs w:val="6"/>
        </w:rPr>
      </w:pPr>
    </w:p>
    <w:p w:rsidR="00273CDA" w:rsidRPr="00601211" w:rsidRDefault="00273CDA" w:rsidP="00273CDA">
      <w:pPr>
        <w:widowControl/>
        <w:numPr>
          <w:ilvl w:val="0"/>
          <w:numId w:val="6"/>
        </w:numPr>
        <w:spacing w:line="276" w:lineRule="auto"/>
        <w:rPr>
          <w:rFonts w:eastAsia="Arial"/>
          <w:sz w:val="20"/>
          <w:szCs w:val="20"/>
        </w:rPr>
      </w:pPr>
      <w:r w:rsidRPr="00601211">
        <w:rPr>
          <w:rFonts w:eastAsia="Arial"/>
          <w:sz w:val="20"/>
          <w:szCs w:val="20"/>
        </w:rPr>
        <w:t xml:space="preserve">Compliance officers, with approval from their supervisor, have the discretion to conduct opening conferences and/or other portions of the inspection </w:t>
      </w:r>
      <w:r w:rsidRPr="00601211">
        <w:rPr>
          <w:rFonts w:eastAsia="Arial"/>
          <w:b/>
          <w:sz w:val="20"/>
          <w:szCs w:val="20"/>
        </w:rPr>
        <w:t xml:space="preserve">by telephone or video chat, </w:t>
      </w:r>
      <w:r w:rsidRPr="00601211">
        <w:rPr>
          <w:rFonts w:eastAsia="Arial"/>
          <w:sz w:val="20"/>
          <w:szCs w:val="20"/>
        </w:rPr>
        <w:t xml:space="preserve">as appropriate.  </w:t>
      </w:r>
      <w:r w:rsidRPr="00601211">
        <w:rPr>
          <w:rFonts w:eastAsia="Arial"/>
          <w:i/>
          <w:sz w:val="20"/>
          <w:szCs w:val="20"/>
        </w:rPr>
        <w:t>Inspections conducted wholly or partially off-site shall document by whom approval was obtained and the determination details in the Narrative, or equivalent, of each casefile.</w:t>
      </w:r>
    </w:p>
    <w:p w:rsidR="00273CDA" w:rsidRPr="00601211" w:rsidRDefault="00273CDA" w:rsidP="00273CDA">
      <w:pPr>
        <w:widowControl/>
        <w:numPr>
          <w:ilvl w:val="0"/>
          <w:numId w:val="6"/>
        </w:numPr>
        <w:spacing w:line="276" w:lineRule="auto"/>
        <w:rPr>
          <w:rFonts w:eastAsia="Arial"/>
          <w:sz w:val="20"/>
          <w:szCs w:val="20"/>
        </w:rPr>
      </w:pPr>
      <w:r w:rsidRPr="00601211">
        <w:rPr>
          <w:rFonts w:eastAsia="Arial"/>
          <w:b/>
          <w:sz w:val="20"/>
          <w:szCs w:val="20"/>
        </w:rPr>
        <w:t xml:space="preserve">Unvaccinated field staff </w:t>
      </w:r>
      <w:r w:rsidRPr="00601211">
        <w:rPr>
          <w:rFonts w:eastAsia="Arial"/>
          <w:sz w:val="20"/>
          <w:szCs w:val="20"/>
        </w:rPr>
        <w:t>should refrain from conducting onsite inspection activities where vulnerable populations are present e.g. nursing homes, hospitals, day cares, schools.</w:t>
      </w:r>
    </w:p>
    <w:p w:rsidR="00273CDA" w:rsidRPr="00601211" w:rsidRDefault="00273CDA" w:rsidP="00273CDA">
      <w:pPr>
        <w:widowControl/>
        <w:spacing w:line="276" w:lineRule="auto"/>
        <w:rPr>
          <w:rFonts w:eastAsia="Arial"/>
          <w:b/>
          <w:sz w:val="20"/>
          <w:szCs w:val="20"/>
        </w:rPr>
      </w:pPr>
    </w:p>
    <w:p w:rsidR="00273CDA" w:rsidRPr="00601211" w:rsidRDefault="00273CDA" w:rsidP="00273CDA">
      <w:pPr>
        <w:widowControl/>
        <w:spacing w:line="276" w:lineRule="auto"/>
        <w:rPr>
          <w:rFonts w:eastAsia="Arial"/>
          <w:sz w:val="20"/>
          <w:szCs w:val="20"/>
        </w:rPr>
      </w:pPr>
      <w:r w:rsidRPr="00601211">
        <w:rPr>
          <w:rFonts w:eastAsia="Arial"/>
          <w:b/>
          <w:i/>
          <w:sz w:val="18"/>
          <w:szCs w:val="18"/>
        </w:rPr>
        <w:t xml:space="preserve">¹ </w:t>
      </w:r>
      <w:r w:rsidRPr="00601211">
        <w:rPr>
          <w:rFonts w:eastAsia="Arial"/>
          <w:i/>
          <w:sz w:val="18"/>
          <w:szCs w:val="18"/>
        </w:rPr>
        <w:t xml:space="preserve">Remote activities must be approved by your supervisor and documented in the case file. Appropriate consideration for remote activities should include inspection type, work activities performed, vaccination status of the CSHO and staff at the establishment, and local community transmission level status. </w:t>
      </w:r>
      <w:r w:rsidRPr="00601211">
        <w:rPr>
          <w:rFonts w:eastAsia="Arial"/>
          <w:sz w:val="20"/>
          <w:szCs w:val="20"/>
        </w:rPr>
        <w:t xml:space="preserve"> </w:t>
      </w:r>
    </w:p>
    <w:p w:rsidR="00273CDA" w:rsidRPr="00601211" w:rsidRDefault="00273CDA" w:rsidP="00273CDA">
      <w:pPr>
        <w:widowControl/>
        <w:spacing w:before="480" w:line="360" w:lineRule="auto"/>
        <w:rPr>
          <w:rFonts w:eastAsia="Arial"/>
          <w:b/>
          <w:sz w:val="20"/>
          <w:szCs w:val="20"/>
        </w:rPr>
      </w:pPr>
      <w:r w:rsidRPr="00601211">
        <w:rPr>
          <w:rFonts w:eastAsia="Arial"/>
          <w:b/>
          <w:sz w:val="20"/>
          <w:szCs w:val="20"/>
        </w:rPr>
        <w:t>Hand Hygiene and Disinfection of Environmental Surfaces</w:t>
      </w:r>
    </w:p>
    <w:p w:rsidR="00273CDA" w:rsidRPr="00601211" w:rsidRDefault="00273CDA" w:rsidP="00273CDA">
      <w:pPr>
        <w:widowControl/>
        <w:numPr>
          <w:ilvl w:val="0"/>
          <w:numId w:val="6"/>
        </w:numPr>
        <w:spacing w:line="276" w:lineRule="auto"/>
        <w:rPr>
          <w:rFonts w:eastAsia="Arial"/>
          <w:sz w:val="20"/>
          <w:szCs w:val="20"/>
        </w:rPr>
      </w:pPr>
      <w:r w:rsidRPr="00601211">
        <w:rPr>
          <w:rFonts w:eastAsia="Arial"/>
          <w:sz w:val="20"/>
          <w:szCs w:val="20"/>
        </w:rPr>
        <w:t xml:space="preserve">MOSH will provide staff with antiseptic hand sanitizers and towelettes, and disinfecting wipes for equipment and surfaces. MOSH staff may use handwashing facilities available onsite. </w:t>
      </w:r>
    </w:p>
    <w:p w:rsidR="00273CDA" w:rsidRPr="00601211" w:rsidRDefault="00273CDA" w:rsidP="00273CDA">
      <w:pPr>
        <w:widowControl/>
        <w:numPr>
          <w:ilvl w:val="0"/>
          <w:numId w:val="6"/>
        </w:numPr>
        <w:spacing w:after="80" w:line="276" w:lineRule="auto"/>
        <w:rPr>
          <w:rFonts w:eastAsia="Arial"/>
          <w:b/>
          <w:sz w:val="20"/>
          <w:szCs w:val="20"/>
        </w:rPr>
      </w:pPr>
      <w:r w:rsidRPr="00601211">
        <w:rPr>
          <w:rFonts w:eastAsia="Arial"/>
          <w:b/>
          <w:sz w:val="20"/>
          <w:szCs w:val="20"/>
        </w:rPr>
        <w:t>Sanitize or wash hands frequently. Clean and disinfect frequently touched surfaces and equipment.</w:t>
      </w:r>
    </w:p>
    <w:p w:rsidR="00273CDA" w:rsidRPr="00601211" w:rsidRDefault="00273CDA" w:rsidP="00273CDA">
      <w:pPr>
        <w:widowControl/>
        <w:spacing w:before="480" w:line="276" w:lineRule="auto"/>
        <w:rPr>
          <w:rFonts w:eastAsia="Arial"/>
          <w:b/>
          <w:sz w:val="20"/>
          <w:szCs w:val="20"/>
        </w:rPr>
      </w:pPr>
      <w:r w:rsidRPr="00601211">
        <w:rPr>
          <w:rFonts w:eastAsia="Arial"/>
          <w:b/>
          <w:sz w:val="20"/>
          <w:szCs w:val="20"/>
        </w:rPr>
        <w:t>Personal Protective Equipment (PPE)</w:t>
      </w:r>
    </w:p>
    <w:p w:rsidR="00273CDA" w:rsidRPr="00601211" w:rsidRDefault="00273CDA" w:rsidP="00273CDA">
      <w:pPr>
        <w:widowControl/>
        <w:numPr>
          <w:ilvl w:val="0"/>
          <w:numId w:val="3"/>
        </w:numPr>
        <w:spacing w:before="280" w:line="276" w:lineRule="auto"/>
        <w:ind w:left="958" w:hanging="363"/>
        <w:rPr>
          <w:rFonts w:eastAsia="Arial"/>
          <w:sz w:val="20"/>
          <w:szCs w:val="20"/>
        </w:rPr>
      </w:pPr>
      <w:r w:rsidRPr="00601211">
        <w:rPr>
          <w:rFonts w:eastAsia="Arial"/>
          <w:sz w:val="20"/>
          <w:szCs w:val="20"/>
        </w:rPr>
        <w:t xml:space="preserve">PPE should not be necessary for most inspection activities (except those covered by 29 CFR 1910 Subpart U). However, PPE may be available for voluntary use upon the request of the CO and at the discretion of management. Additional PPE could include, but may not be limited to gloves, filtering facepiece respirators, safety goggles, </w:t>
      </w:r>
      <w:proofErr w:type="spellStart"/>
      <w:r w:rsidRPr="00601211">
        <w:rPr>
          <w:rFonts w:eastAsia="Arial"/>
          <w:sz w:val="20"/>
          <w:szCs w:val="20"/>
        </w:rPr>
        <w:t>faceshields</w:t>
      </w:r>
      <w:proofErr w:type="spellEnd"/>
      <w:r w:rsidRPr="00601211">
        <w:rPr>
          <w:rFonts w:eastAsia="Arial"/>
          <w:sz w:val="20"/>
          <w:szCs w:val="20"/>
        </w:rPr>
        <w:t>, lab coats, shoe covers, and Tyvek suits.</w:t>
      </w:r>
    </w:p>
    <w:p w:rsidR="00273CDA" w:rsidRPr="00601211" w:rsidRDefault="00273CDA" w:rsidP="00273CDA">
      <w:pPr>
        <w:widowControl/>
        <w:numPr>
          <w:ilvl w:val="0"/>
          <w:numId w:val="5"/>
        </w:numPr>
        <w:spacing w:line="276" w:lineRule="auto"/>
        <w:rPr>
          <w:rFonts w:eastAsia="Arial"/>
          <w:sz w:val="20"/>
          <w:szCs w:val="20"/>
        </w:rPr>
      </w:pPr>
      <w:r w:rsidRPr="00601211">
        <w:rPr>
          <w:rFonts w:eastAsia="Arial"/>
          <w:sz w:val="20"/>
          <w:szCs w:val="20"/>
        </w:rPr>
        <w:t xml:space="preserve">PPE will be properly fitted and worn; regularly inspected and maintained as necessary; and properly removed, cleaned, and stored or disposed of to avoid contamination of self, others, or the work environment. </w:t>
      </w:r>
    </w:p>
    <w:p w:rsidR="00273CDA" w:rsidRPr="00601211" w:rsidRDefault="00273CDA" w:rsidP="00273CDA">
      <w:pPr>
        <w:widowControl/>
        <w:numPr>
          <w:ilvl w:val="0"/>
          <w:numId w:val="6"/>
        </w:numPr>
        <w:spacing w:before="200" w:line="276" w:lineRule="auto"/>
        <w:rPr>
          <w:rFonts w:eastAsia="Arial"/>
          <w:sz w:val="20"/>
          <w:szCs w:val="20"/>
        </w:rPr>
      </w:pPr>
      <w:r w:rsidRPr="00601211">
        <w:rPr>
          <w:rFonts w:eastAsia="Arial"/>
          <w:sz w:val="20"/>
          <w:szCs w:val="20"/>
        </w:rPr>
        <w:t xml:space="preserve">Prior to initiating an inspection in an establishment covered by 29 CFR 1910 Subpart U, MOSH staff will meet with the IH supervisor and Chief of Compliance to discuss protocols, inspection procedures, and potential PPE. </w:t>
      </w:r>
    </w:p>
    <w:p w:rsidR="00273CDA" w:rsidRPr="00601211" w:rsidRDefault="00273CDA" w:rsidP="00273CDA">
      <w:pPr>
        <w:widowControl/>
        <w:spacing w:after="80" w:line="276" w:lineRule="auto"/>
        <w:rPr>
          <w:rFonts w:eastAsia="Arial"/>
          <w:sz w:val="20"/>
          <w:szCs w:val="20"/>
        </w:rPr>
      </w:pPr>
    </w:p>
    <w:p w:rsidR="00273CDA" w:rsidRPr="00601211" w:rsidRDefault="00273CDA" w:rsidP="00273CDA">
      <w:pPr>
        <w:widowControl/>
        <w:spacing w:after="80" w:line="276" w:lineRule="auto"/>
        <w:rPr>
          <w:rFonts w:eastAsia="Arial"/>
          <w:sz w:val="20"/>
          <w:szCs w:val="20"/>
        </w:rPr>
      </w:pPr>
      <w:r w:rsidRPr="00601211">
        <w:rPr>
          <w:rFonts w:eastAsia="Arial"/>
          <w:sz w:val="20"/>
          <w:szCs w:val="20"/>
        </w:rPr>
        <w:t>MOSH Compliance Officers will communicate with their supervisor in the following ways:</w:t>
      </w:r>
    </w:p>
    <w:p w:rsidR="00273CDA" w:rsidRPr="00601211" w:rsidRDefault="00273CDA" w:rsidP="00273CDA">
      <w:pPr>
        <w:widowControl/>
        <w:numPr>
          <w:ilvl w:val="0"/>
          <w:numId w:val="6"/>
        </w:numPr>
        <w:spacing w:line="276" w:lineRule="auto"/>
        <w:rPr>
          <w:rFonts w:eastAsia="Arial"/>
          <w:sz w:val="20"/>
          <w:szCs w:val="20"/>
        </w:rPr>
      </w:pPr>
      <w:r w:rsidRPr="00601211">
        <w:rPr>
          <w:rFonts w:eastAsia="Arial"/>
          <w:sz w:val="20"/>
          <w:szCs w:val="20"/>
        </w:rPr>
        <w:t>Immediately notify your supervisor if there is a conflict between the employer’s worksite requirements and MOSH’s requirements.</w:t>
      </w:r>
    </w:p>
    <w:p w:rsidR="00273CDA" w:rsidRPr="00601211" w:rsidRDefault="00273CDA" w:rsidP="00273CDA">
      <w:pPr>
        <w:widowControl/>
        <w:numPr>
          <w:ilvl w:val="0"/>
          <w:numId w:val="6"/>
        </w:numPr>
        <w:spacing w:line="276" w:lineRule="auto"/>
        <w:rPr>
          <w:rFonts w:eastAsia="Arial"/>
          <w:sz w:val="20"/>
          <w:szCs w:val="20"/>
        </w:rPr>
      </w:pPr>
      <w:r w:rsidRPr="00601211">
        <w:rPr>
          <w:rFonts w:eastAsia="Arial"/>
          <w:sz w:val="20"/>
          <w:szCs w:val="20"/>
        </w:rPr>
        <w:t>COs who believe they may have had an exposure to COVID-19 during an inspection must immediately report the potential exposure to their supervisor or Chief of Compliance.</w:t>
      </w:r>
    </w:p>
    <w:p w:rsidR="00540D9F" w:rsidRPr="00601211" w:rsidRDefault="00540D9F" w:rsidP="00273CDA">
      <w:pPr>
        <w:widowControl/>
        <w:spacing w:before="480" w:after="200" w:line="276" w:lineRule="auto"/>
        <w:jc w:val="center"/>
        <w:rPr>
          <w:rFonts w:eastAsia="Arial"/>
          <w:b/>
          <w:sz w:val="24"/>
          <w:szCs w:val="24"/>
        </w:rPr>
      </w:pPr>
    </w:p>
    <w:p w:rsidR="00540D9F" w:rsidRPr="00601211" w:rsidRDefault="00540D9F" w:rsidP="00273CDA">
      <w:pPr>
        <w:widowControl/>
        <w:spacing w:before="480" w:after="200" w:line="276" w:lineRule="auto"/>
        <w:jc w:val="center"/>
        <w:rPr>
          <w:rFonts w:eastAsia="Arial"/>
          <w:b/>
          <w:sz w:val="24"/>
          <w:szCs w:val="24"/>
        </w:rPr>
      </w:pPr>
    </w:p>
    <w:p w:rsidR="00273CDA" w:rsidRPr="00601211" w:rsidRDefault="00273CDA" w:rsidP="00273CDA">
      <w:pPr>
        <w:widowControl/>
        <w:spacing w:before="480" w:after="200" w:line="276" w:lineRule="auto"/>
        <w:jc w:val="center"/>
        <w:rPr>
          <w:rFonts w:eastAsia="Arial"/>
          <w:b/>
          <w:sz w:val="24"/>
          <w:szCs w:val="24"/>
        </w:rPr>
      </w:pPr>
      <w:r w:rsidRPr="00601211">
        <w:rPr>
          <w:rFonts w:eastAsia="Arial"/>
          <w:b/>
          <w:sz w:val="24"/>
          <w:szCs w:val="24"/>
        </w:rPr>
        <w:t>Attachment A - Exposure Assessment, Preparation, and Control</w:t>
      </w:r>
    </w:p>
    <w:p w:rsidR="00273CDA" w:rsidRPr="00601211" w:rsidRDefault="00273CDA" w:rsidP="00273CDA">
      <w:pPr>
        <w:widowControl/>
        <w:spacing w:line="276" w:lineRule="auto"/>
        <w:rPr>
          <w:rFonts w:eastAsia="Arial"/>
          <w:sz w:val="20"/>
          <w:szCs w:val="20"/>
        </w:rPr>
      </w:pPr>
      <w:r w:rsidRPr="00601211">
        <w:rPr>
          <w:rFonts w:eastAsia="Arial"/>
          <w:sz w:val="20"/>
          <w:szCs w:val="20"/>
        </w:rPr>
        <w:t xml:space="preserve">Enforcement staff will attempt to collect as much of the following information about the establishment as is available at the time prior to the inspection without contacting the employer. </w:t>
      </w:r>
      <w:r w:rsidRPr="00601211">
        <w:rPr>
          <w:rFonts w:eastAsia="Arial"/>
          <w:b/>
          <w:sz w:val="20"/>
          <w:szCs w:val="20"/>
        </w:rPr>
        <w:t>Information not available prior to the site visit should be obtained as soon as possible upon arrival onsite.</w:t>
      </w:r>
    </w:p>
    <w:p w:rsidR="00273CDA" w:rsidRPr="00601211" w:rsidRDefault="00273CDA" w:rsidP="00273CDA">
      <w:pPr>
        <w:widowControl/>
        <w:numPr>
          <w:ilvl w:val="0"/>
          <w:numId w:val="4"/>
        </w:numPr>
        <w:spacing w:line="276" w:lineRule="auto"/>
        <w:rPr>
          <w:rFonts w:eastAsia="Arial"/>
          <w:sz w:val="20"/>
          <w:szCs w:val="20"/>
        </w:rPr>
      </w:pPr>
      <w:r w:rsidRPr="00601211">
        <w:rPr>
          <w:rFonts w:eastAsia="Arial"/>
          <w:b/>
          <w:sz w:val="20"/>
          <w:szCs w:val="20"/>
        </w:rPr>
        <w:t>Work activities, operations, procedures, and processes</w:t>
      </w:r>
    </w:p>
    <w:p w:rsidR="00273CDA" w:rsidRPr="00601211" w:rsidRDefault="00273CDA" w:rsidP="00273CDA">
      <w:pPr>
        <w:widowControl/>
        <w:numPr>
          <w:ilvl w:val="0"/>
          <w:numId w:val="4"/>
        </w:numPr>
        <w:spacing w:line="276" w:lineRule="auto"/>
        <w:rPr>
          <w:rFonts w:eastAsia="Arial"/>
          <w:sz w:val="20"/>
          <w:szCs w:val="20"/>
        </w:rPr>
      </w:pPr>
      <w:r w:rsidRPr="00601211">
        <w:rPr>
          <w:rFonts w:eastAsia="Arial"/>
          <w:sz w:val="20"/>
          <w:szCs w:val="20"/>
        </w:rPr>
        <w:t>Is the establishment covered by the OSHA Emergency Temporary Standard for Healthcare? Refer to Attachment B</w:t>
      </w:r>
    </w:p>
    <w:p w:rsidR="00273CDA" w:rsidRPr="00601211" w:rsidRDefault="00273CDA" w:rsidP="00273CDA">
      <w:pPr>
        <w:widowControl/>
        <w:numPr>
          <w:ilvl w:val="0"/>
          <w:numId w:val="4"/>
        </w:numPr>
        <w:spacing w:line="276" w:lineRule="auto"/>
        <w:rPr>
          <w:rFonts w:eastAsia="Arial"/>
          <w:b/>
          <w:sz w:val="20"/>
          <w:szCs w:val="20"/>
        </w:rPr>
      </w:pPr>
      <w:r w:rsidRPr="00601211">
        <w:rPr>
          <w:rFonts w:eastAsia="Arial"/>
          <w:b/>
          <w:sz w:val="20"/>
          <w:szCs w:val="20"/>
        </w:rPr>
        <w:t>The number of suspected or confirmed COVID-19 cases at the establishment within the last two weeks.</w:t>
      </w:r>
    </w:p>
    <w:p w:rsidR="00273CDA" w:rsidRPr="00601211" w:rsidRDefault="00273CDA" w:rsidP="00273CDA">
      <w:pPr>
        <w:widowControl/>
        <w:numPr>
          <w:ilvl w:val="0"/>
          <w:numId w:val="4"/>
        </w:numPr>
        <w:spacing w:line="276" w:lineRule="auto"/>
        <w:rPr>
          <w:rFonts w:eastAsia="Arial"/>
          <w:b/>
          <w:sz w:val="20"/>
          <w:szCs w:val="20"/>
        </w:rPr>
      </w:pPr>
      <w:r w:rsidRPr="00601211">
        <w:rPr>
          <w:rFonts w:eastAsia="Arial"/>
          <w:sz w:val="20"/>
          <w:szCs w:val="20"/>
        </w:rPr>
        <w:t>The county in which the establishment is located</w:t>
      </w:r>
      <w:r w:rsidRPr="00601211">
        <w:rPr>
          <w:rFonts w:eastAsia="Arial"/>
          <w:b/>
          <w:sz w:val="20"/>
          <w:szCs w:val="20"/>
        </w:rPr>
        <w:t>. Is the establishment located in an area with Substantial or High Transmission Levels (as defined by CDC)?</w:t>
      </w:r>
    </w:p>
    <w:p w:rsidR="00273CDA" w:rsidRPr="00601211" w:rsidRDefault="00273CDA" w:rsidP="00273CDA">
      <w:pPr>
        <w:widowControl/>
        <w:numPr>
          <w:ilvl w:val="0"/>
          <w:numId w:val="4"/>
        </w:numPr>
        <w:spacing w:line="276" w:lineRule="auto"/>
        <w:rPr>
          <w:rFonts w:eastAsia="Arial"/>
          <w:sz w:val="20"/>
          <w:szCs w:val="20"/>
        </w:rPr>
      </w:pPr>
      <w:r w:rsidRPr="00601211">
        <w:rPr>
          <w:rFonts w:eastAsia="Arial"/>
          <w:b/>
          <w:sz w:val="20"/>
          <w:szCs w:val="20"/>
        </w:rPr>
        <w:t>Controls the employer has in place</w:t>
      </w:r>
      <w:r w:rsidRPr="00601211">
        <w:rPr>
          <w:rFonts w:eastAsia="Arial"/>
          <w:sz w:val="20"/>
          <w:szCs w:val="20"/>
        </w:rPr>
        <w:t xml:space="preserve"> to prevent COVID-19 infection including hazard isolation, engineering controls, administrative and work practice controls, and PPE for employees at the establishment.</w:t>
      </w:r>
    </w:p>
    <w:p w:rsidR="00273CDA" w:rsidRPr="00601211" w:rsidRDefault="00273CDA" w:rsidP="00273CDA">
      <w:pPr>
        <w:widowControl/>
        <w:numPr>
          <w:ilvl w:val="0"/>
          <w:numId w:val="4"/>
        </w:numPr>
        <w:spacing w:line="276" w:lineRule="auto"/>
        <w:rPr>
          <w:rFonts w:eastAsia="Arial"/>
          <w:sz w:val="20"/>
          <w:szCs w:val="20"/>
        </w:rPr>
      </w:pPr>
      <w:r w:rsidRPr="00601211">
        <w:rPr>
          <w:rFonts w:eastAsia="Arial"/>
          <w:b/>
          <w:sz w:val="20"/>
          <w:szCs w:val="20"/>
        </w:rPr>
        <w:t>Control measures that would be required for MOSH staff</w:t>
      </w:r>
      <w:r w:rsidRPr="00601211">
        <w:rPr>
          <w:rFonts w:eastAsia="Arial"/>
          <w:sz w:val="20"/>
          <w:szCs w:val="20"/>
        </w:rPr>
        <w:t xml:space="preserve"> inspecting the establishment.</w:t>
      </w:r>
    </w:p>
    <w:p w:rsidR="00273CDA" w:rsidRPr="00601211" w:rsidRDefault="00273CDA" w:rsidP="00273CDA">
      <w:pPr>
        <w:widowControl/>
        <w:spacing w:line="276" w:lineRule="auto"/>
        <w:rPr>
          <w:rFonts w:eastAsia="Arial"/>
          <w:b/>
          <w:sz w:val="20"/>
          <w:szCs w:val="20"/>
          <w:u w:val="single"/>
        </w:rPr>
      </w:pPr>
    </w:p>
    <w:p w:rsidR="00273CDA" w:rsidRPr="00601211" w:rsidRDefault="00273CDA" w:rsidP="00273CDA">
      <w:pPr>
        <w:widowControl/>
        <w:spacing w:line="276" w:lineRule="auto"/>
        <w:rPr>
          <w:rFonts w:eastAsia="Arial"/>
          <w:b/>
          <w:sz w:val="20"/>
          <w:szCs w:val="20"/>
        </w:rPr>
      </w:pPr>
      <w:r w:rsidRPr="00601211">
        <w:rPr>
          <w:rFonts w:eastAsia="Arial"/>
          <w:b/>
          <w:sz w:val="20"/>
          <w:szCs w:val="20"/>
          <w:u w:val="single"/>
        </w:rPr>
        <w:t>To be Placed in the Case File</w:t>
      </w:r>
      <w:r w:rsidRPr="00601211">
        <w:rPr>
          <w:rFonts w:eastAsia="Arial"/>
          <w:b/>
          <w:sz w:val="20"/>
          <w:szCs w:val="20"/>
        </w:rPr>
        <w:t xml:space="preserve"> </w:t>
      </w:r>
    </w:p>
    <w:p w:rsidR="00273CDA" w:rsidRPr="00601211" w:rsidRDefault="00273CDA" w:rsidP="00273CDA">
      <w:pPr>
        <w:widowControl/>
        <w:spacing w:line="276" w:lineRule="auto"/>
        <w:rPr>
          <w:rFonts w:eastAsia="Arial"/>
          <w:b/>
          <w:sz w:val="20"/>
          <w:szCs w:val="20"/>
        </w:rPr>
      </w:pPr>
    </w:p>
    <w:tbl>
      <w:tblPr>
        <w:tblW w:w="113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44"/>
        <w:gridCol w:w="3000"/>
        <w:gridCol w:w="1796"/>
      </w:tblGrid>
      <w:tr w:rsidR="00601211" w:rsidRPr="00601211" w:rsidTr="00D91953">
        <w:trPr>
          <w:trHeight w:val="324"/>
        </w:trPr>
        <w:tc>
          <w:tcPr>
            <w:tcW w:w="6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3CDA" w:rsidRPr="00601211" w:rsidRDefault="00273CDA" w:rsidP="001D4BB5">
            <w:pPr>
              <w:rPr>
                <w:sz w:val="20"/>
                <w:szCs w:val="20"/>
              </w:rPr>
            </w:pPr>
            <w:r w:rsidRPr="00601211">
              <w:rPr>
                <w:sz w:val="20"/>
                <w:szCs w:val="20"/>
              </w:rPr>
              <w:t>Establishment Name:</w:t>
            </w:r>
          </w:p>
          <w:p w:rsidR="00273CDA" w:rsidRPr="00601211" w:rsidRDefault="00273CDA" w:rsidP="001D4BB5">
            <w:pPr>
              <w:rPr>
                <w:sz w:val="10"/>
                <w:szCs w:val="10"/>
              </w:rPr>
            </w:pPr>
          </w:p>
        </w:tc>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3CDA" w:rsidRPr="00601211" w:rsidRDefault="00273CDA" w:rsidP="001D4BB5">
            <w:pPr>
              <w:rPr>
                <w:sz w:val="20"/>
                <w:szCs w:val="20"/>
              </w:rPr>
            </w:pPr>
            <w:r w:rsidRPr="00601211">
              <w:rPr>
                <w:sz w:val="20"/>
                <w:szCs w:val="20"/>
              </w:rPr>
              <w:t>CSHO/Case Number:</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3CDA" w:rsidRPr="00601211" w:rsidRDefault="00273CDA" w:rsidP="001D4BB5">
            <w:pPr>
              <w:rPr>
                <w:sz w:val="20"/>
                <w:szCs w:val="20"/>
              </w:rPr>
            </w:pPr>
            <w:r w:rsidRPr="00601211">
              <w:rPr>
                <w:sz w:val="20"/>
                <w:szCs w:val="20"/>
              </w:rPr>
              <w:t>Date of Entry:</w:t>
            </w:r>
          </w:p>
        </w:tc>
      </w:tr>
      <w:tr w:rsidR="00601211" w:rsidRPr="00601211" w:rsidTr="00D91953">
        <w:trPr>
          <w:trHeight w:val="531"/>
        </w:trPr>
        <w:tc>
          <w:tcPr>
            <w:tcW w:w="6544" w:type="dxa"/>
            <w:tcBorders>
              <w:top w:val="single" w:sz="8" w:space="0" w:color="000000"/>
              <w:left w:val="single" w:sz="8" w:space="0" w:color="000000"/>
              <w:bottom w:val="single" w:sz="8" w:space="0" w:color="000000"/>
            </w:tcBorders>
            <w:tcMar>
              <w:top w:w="100" w:type="dxa"/>
              <w:left w:w="100" w:type="dxa"/>
              <w:bottom w:w="100" w:type="dxa"/>
              <w:right w:w="100" w:type="dxa"/>
            </w:tcMar>
          </w:tcPr>
          <w:p w:rsidR="00273CDA" w:rsidRPr="00601211" w:rsidRDefault="00273CDA" w:rsidP="001D4BB5">
            <w:pPr>
              <w:rPr>
                <w:sz w:val="20"/>
                <w:szCs w:val="20"/>
              </w:rPr>
            </w:pPr>
            <w:r w:rsidRPr="00601211">
              <w:rPr>
                <w:sz w:val="20"/>
                <w:szCs w:val="20"/>
              </w:rPr>
              <w:t>Location (County):</w:t>
            </w:r>
          </w:p>
          <w:p w:rsidR="00273CDA" w:rsidRPr="00601211" w:rsidRDefault="00273CDA" w:rsidP="001D4BB5">
            <w:pPr>
              <w:rPr>
                <w:sz w:val="16"/>
                <w:szCs w:val="16"/>
              </w:rPr>
            </w:pPr>
          </w:p>
        </w:tc>
        <w:tc>
          <w:tcPr>
            <w:tcW w:w="4796" w:type="dxa"/>
            <w:gridSpan w:val="2"/>
            <w:tcBorders>
              <w:top w:val="single" w:sz="8" w:space="0" w:color="000000"/>
              <w:left w:val="single" w:sz="8" w:space="0" w:color="000000"/>
              <w:bottom w:val="single" w:sz="8" w:space="0" w:color="000000"/>
            </w:tcBorders>
            <w:tcMar>
              <w:top w:w="100" w:type="dxa"/>
              <w:left w:w="100" w:type="dxa"/>
              <w:bottom w:w="100" w:type="dxa"/>
              <w:right w:w="100" w:type="dxa"/>
            </w:tcMar>
          </w:tcPr>
          <w:p w:rsidR="00273CDA" w:rsidRPr="00601211" w:rsidRDefault="00273CDA" w:rsidP="001D4BB5">
            <w:pPr>
              <w:spacing w:line="276" w:lineRule="auto"/>
              <w:rPr>
                <w:sz w:val="20"/>
                <w:szCs w:val="20"/>
              </w:rPr>
            </w:pPr>
            <w:r w:rsidRPr="00601211">
              <w:rPr>
                <w:sz w:val="20"/>
                <w:szCs w:val="20"/>
              </w:rPr>
              <w:t>Current CDC Transmission Level at location:</w:t>
            </w:r>
            <w:r w:rsidRPr="00601211">
              <w:rPr>
                <w:sz w:val="20"/>
                <w:szCs w:val="20"/>
              </w:rPr>
              <w:br/>
              <w:t xml:space="preserve">  </w:t>
            </w:r>
            <w:r w:rsidRPr="00601211">
              <w:rPr>
                <w:rFonts w:ascii="Segoe UI Symbol" w:hAnsi="Segoe UI Symbol" w:cs="Segoe UI Symbol"/>
              </w:rPr>
              <w:t>☐</w:t>
            </w:r>
            <w:r w:rsidRPr="00601211">
              <w:t xml:space="preserve"> Low      </w:t>
            </w:r>
            <w:r w:rsidRPr="00601211">
              <w:rPr>
                <w:rFonts w:ascii="Segoe UI Symbol" w:hAnsi="Segoe UI Symbol" w:cs="Segoe UI Symbol"/>
              </w:rPr>
              <w:t>☐</w:t>
            </w:r>
            <w:r w:rsidRPr="00601211">
              <w:t xml:space="preserve"> Medium      </w:t>
            </w:r>
            <w:r w:rsidRPr="00601211">
              <w:rPr>
                <w:rFonts w:ascii="Segoe UI Symbol" w:hAnsi="Segoe UI Symbol" w:cs="Segoe UI Symbol"/>
              </w:rPr>
              <w:t>☐</w:t>
            </w:r>
            <w:r w:rsidRPr="00601211">
              <w:t xml:space="preserve"> High      </w:t>
            </w:r>
            <w:r w:rsidRPr="00601211">
              <w:rPr>
                <w:rFonts w:ascii="Segoe UI Symbol" w:hAnsi="Segoe UI Symbol" w:cs="Segoe UI Symbol"/>
              </w:rPr>
              <w:t>☐</w:t>
            </w:r>
            <w:r w:rsidRPr="00601211">
              <w:t xml:space="preserve"> Very High</w:t>
            </w:r>
          </w:p>
        </w:tc>
      </w:tr>
      <w:tr w:rsidR="00601211" w:rsidRPr="00601211" w:rsidTr="00D91953">
        <w:trPr>
          <w:trHeight w:val="513"/>
        </w:trPr>
        <w:tc>
          <w:tcPr>
            <w:tcW w:w="1134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r w:rsidRPr="00601211">
              <w:t>Number of suspected or confirmed COVID-19 cases at the jobsite in the last two weeks:</w:t>
            </w:r>
          </w:p>
          <w:p w:rsidR="00273CDA" w:rsidRPr="00601211" w:rsidRDefault="00273CDA" w:rsidP="001D4BB5">
            <w:r w:rsidRPr="00601211">
              <w:t>Number or percent of fully vaccinated staff at the jobsite:</w:t>
            </w:r>
          </w:p>
        </w:tc>
      </w:tr>
      <w:tr w:rsidR="00601211" w:rsidRPr="00601211" w:rsidTr="00D91953">
        <w:trPr>
          <w:trHeight w:val="387"/>
        </w:trPr>
        <w:tc>
          <w:tcPr>
            <w:tcW w:w="1134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r w:rsidRPr="00601211">
              <w:t>Types of work activities and locations onsite (indoors, outdoors):</w:t>
            </w:r>
          </w:p>
        </w:tc>
      </w:tr>
      <w:tr w:rsidR="00601211" w:rsidRPr="00601211" w:rsidTr="00D91953">
        <w:trPr>
          <w:trHeight w:val="531"/>
        </w:trPr>
        <w:tc>
          <w:tcPr>
            <w:tcW w:w="1134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D91953">
            <w:r w:rsidRPr="00601211">
              <w:t xml:space="preserve">Safety measures implemented by employer (e.g. pre-entry screening, social distancing, mask enforcement, cleaning, vaccine encouragement/mandated, </w:t>
            </w:r>
            <w:proofErr w:type="spellStart"/>
            <w:r w:rsidRPr="00601211">
              <w:t>etc</w:t>
            </w:r>
            <w:proofErr w:type="spellEnd"/>
            <w:r w:rsidRPr="00601211">
              <w:t>):</w:t>
            </w:r>
          </w:p>
        </w:tc>
      </w:tr>
      <w:tr w:rsidR="00601211" w:rsidRPr="00601211" w:rsidTr="00D91953">
        <w:trPr>
          <w:trHeight w:val="297"/>
        </w:trPr>
        <w:tc>
          <w:tcPr>
            <w:tcW w:w="11340" w:type="dxa"/>
            <w:gridSpan w:val="3"/>
            <w:tcBorders>
              <w:top w:val="single" w:sz="8" w:space="0" w:color="000000"/>
              <w:left w:val="single" w:sz="8" w:space="0" w:color="000000"/>
              <w:bottom w:val="dotted"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pPr>
              <w:rPr>
                <w:b/>
                <w:sz w:val="20"/>
                <w:szCs w:val="20"/>
              </w:rPr>
            </w:pPr>
            <w:r w:rsidRPr="00601211">
              <w:rPr>
                <w:b/>
                <w:sz w:val="20"/>
                <w:szCs w:val="20"/>
              </w:rPr>
              <w:t xml:space="preserve">Administrative &amp; Work Practice Controls </w:t>
            </w:r>
            <w:r w:rsidRPr="00601211">
              <w:rPr>
                <w:sz w:val="20"/>
                <w:szCs w:val="20"/>
              </w:rPr>
              <w:t>(Check all applicable)</w:t>
            </w:r>
            <w:r w:rsidRPr="00601211">
              <w:rPr>
                <w:b/>
                <w:sz w:val="20"/>
                <w:szCs w:val="20"/>
              </w:rPr>
              <w:t>:</w:t>
            </w:r>
          </w:p>
        </w:tc>
      </w:tr>
      <w:tr w:rsidR="00601211" w:rsidRPr="00601211" w:rsidTr="00273CDA">
        <w:trPr>
          <w:trHeight w:val="900"/>
        </w:trPr>
        <w:tc>
          <w:tcPr>
            <w:tcW w:w="6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Maintain a six-foot distance from others</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Avoid handshakes and close contact</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CSHO fully vaccinated</w:t>
            </w:r>
          </w:p>
        </w:tc>
        <w:tc>
          <w:tcPr>
            <w:tcW w:w="479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Practice hand hygiene before, during, and after inspection</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Employees and employer reps wear facemasks</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Other:</w:t>
            </w:r>
          </w:p>
        </w:tc>
      </w:tr>
      <w:tr w:rsidR="00601211" w:rsidRPr="00601211" w:rsidTr="00273CDA">
        <w:trPr>
          <w:trHeight w:val="330"/>
        </w:trPr>
        <w:tc>
          <w:tcPr>
            <w:tcW w:w="11340" w:type="dxa"/>
            <w:gridSpan w:val="3"/>
            <w:tcBorders>
              <w:top w:val="single" w:sz="8" w:space="0" w:color="000000"/>
              <w:left w:val="single" w:sz="8" w:space="0" w:color="000000"/>
              <w:bottom w:val="dotted"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pPr>
              <w:rPr>
                <w:b/>
                <w:sz w:val="20"/>
                <w:szCs w:val="20"/>
              </w:rPr>
            </w:pPr>
            <w:r w:rsidRPr="00601211">
              <w:rPr>
                <w:b/>
                <w:sz w:val="20"/>
                <w:szCs w:val="20"/>
              </w:rPr>
              <w:t xml:space="preserve">Personal Protective Equipment and Face Covering Worn </w:t>
            </w:r>
            <w:r w:rsidRPr="00601211">
              <w:rPr>
                <w:sz w:val="20"/>
                <w:szCs w:val="20"/>
              </w:rPr>
              <w:t>(Check all applicable)</w:t>
            </w:r>
            <w:r w:rsidRPr="00601211">
              <w:rPr>
                <w:b/>
                <w:sz w:val="20"/>
                <w:szCs w:val="20"/>
              </w:rPr>
              <w:t>:</w:t>
            </w:r>
          </w:p>
        </w:tc>
      </w:tr>
      <w:tr w:rsidR="00601211" w:rsidRPr="00601211" w:rsidTr="00D91953">
        <w:trPr>
          <w:trHeight w:val="675"/>
        </w:trPr>
        <w:tc>
          <w:tcPr>
            <w:tcW w:w="6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Cloth face covering or facemask (Required)</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Disposable Gloves </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Eye Protection      Type:_______________</w:t>
            </w:r>
          </w:p>
        </w:tc>
        <w:tc>
          <w:tcPr>
            <w:tcW w:w="479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Face Protection    Type:_______________</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Respiratory protection</w:t>
            </w:r>
            <w:r w:rsidRPr="00601211">
              <w:rPr>
                <w:sz w:val="20"/>
                <w:szCs w:val="20"/>
              </w:rPr>
              <w:tab/>
              <w:t>Type: ________________</w:t>
            </w:r>
          </w:p>
          <w:p w:rsidR="00273CDA" w:rsidRPr="00601211" w:rsidRDefault="00273CDA" w:rsidP="001D4BB5">
            <w:pPr>
              <w:rPr>
                <w:sz w:val="20"/>
                <w:szCs w:val="20"/>
              </w:rPr>
            </w:pPr>
            <w:r w:rsidRPr="00601211">
              <w:rPr>
                <w:rFonts w:ascii="Segoe UI Symbol" w:hAnsi="Segoe UI Symbol" w:cs="Segoe UI Symbol"/>
                <w:sz w:val="20"/>
                <w:szCs w:val="20"/>
              </w:rPr>
              <w:t>☐</w:t>
            </w:r>
            <w:r w:rsidRPr="00601211">
              <w:rPr>
                <w:sz w:val="20"/>
                <w:szCs w:val="20"/>
              </w:rPr>
              <w:t xml:space="preserve"> Other:</w:t>
            </w:r>
          </w:p>
        </w:tc>
      </w:tr>
    </w:tbl>
    <w:p w:rsidR="00D91953" w:rsidRPr="00601211" w:rsidRDefault="00273CDA" w:rsidP="00840A25">
      <w:pPr>
        <w:rPr>
          <w:b/>
          <w:i/>
          <w:sz w:val="19"/>
          <w:szCs w:val="19"/>
        </w:rPr>
      </w:pPr>
      <w:r w:rsidRPr="00601211">
        <w:rPr>
          <w:b/>
          <w:i/>
          <w:sz w:val="19"/>
          <w:szCs w:val="19"/>
        </w:rPr>
        <w:lastRenderedPageBreak/>
        <w:t xml:space="preserve">On back of page, please describe below any additional COVID-19 concerns identified and/or controls implemented. If the recommended controls listed above CANNOT be implemented during the inspection, please explain why. Please describe alternative and/or additional measures implemented to ensure your safety and the safety of others at the site. </w:t>
      </w:r>
    </w:p>
    <w:p w:rsidR="00273CDA" w:rsidRPr="00601211" w:rsidRDefault="00273CDA" w:rsidP="00873347">
      <w:pPr>
        <w:jc w:val="center"/>
        <w:rPr>
          <w:b/>
          <w:i/>
          <w:sz w:val="19"/>
          <w:szCs w:val="19"/>
        </w:rPr>
      </w:pPr>
      <w:r w:rsidRPr="00601211">
        <w:rPr>
          <w:b/>
          <w:sz w:val="24"/>
          <w:szCs w:val="24"/>
        </w:rPr>
        <w:t>Attachment B - OSHA ETS Flow Chart</w:t>
      </w:r>
      <w:r w:rsidRPr="00601211">
        <w:rPr>
          <w:b/>
          <w:i/>
          <w:noProof/>
          <w:sz w:val="19"/>
          <w:szCs w:val="19"/>
        </w:rPr>
        <w:drawing>
          <wp:inline distT="114300" distB="114300" distL="114300" distR="114300" wp14:anchorId="543E934A" wp14:editId="7FA558EB">
            <wp:extent cx="6431280" cy="6797040"/>
            <wp:effectExtent l="0" t="0" r="7620" b="381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6431280" cy="6797040"/>
                    </a:xfrm>
                    <a:prstGeom prst="rect">
                      <a:avLst/>
                    </a:prstGeom>
                    <a:ln/>
                  </pic:spPr>
                </pic:pic>
              </a:graphicData>
            </a:graphic>
          </wp:inline>
        </w:drawing>
      </w:r>
    </w:p>
    <w:p w:rsidR="00540D9F" w:rsidRPr="00601211" w:rsidRDefault="00540D9F" w:rsidP="00273CDA">
      <w:pPr>
        <w:rPr>
          <w:b/>
          <w:i/>
          <w:sz w:val="19"/>
          <w:szCs w:val="19"/>
        </w:rPr>
      </w:pPr>
    </w:p>
    <w:p w:rsidR="00273CDA" w:rsidRPr="00601211" w:rsidRDefault="00273CDA" w:rsidP="00273CDA">
      <w:pPr>
        <w:rPr>
          <w:b/>
          <w:i/>
          <w:sz w:val="19"/>
          <w:szCs w:val="19"/>
        </w:rPr>
      </w:pPr>
      <w:r w:rsidRPr="00601211">
        <w:rPr>
          <w:b/>
          <w:i/>
          <w:sz w:val="19"/>
          <w:szCs w:val="19"/>
        </w:rPr>
        <w:lastRenderedPageBreak/>
        <w:t>Where the establishment is determined to be covered partially or fully by the OSHA ETS, the Chief of Compliance and Industrial Hygiene Supervisor shall be notified prior to inspection.</w:t>
      </w:r>
    </w:p>
    <w:p w:rsidR="00D56B80" w:rsidRPr="00601211" w:rsidRDefault="00D56B80">
      <w:pPr>
        <w:pBdr>
          <w:top w:val="nil"/>
          <w:left w:val="nil"/>
          <w:bottom w:val="nil"/>
          <w:right w:val="nil"/>
          <w:between w:val="nil"/>
        </w:pBdr>
        <w:rPr>
          <w:sz w:val="24"/>
          <w:szCs w:val="24"/>
        </w:rPr>
      </w:pPr>
    </w:p>
    <w:p w:rsidR="00D91953" w:rsidRPr="00601211" w:rsidRDefault="00D91953">
      <w:pPr>
        <w:tabs>
          <w:tab w:val="left" w:pos="394"/>
        </w:tabs>
        <w:spacing w:before="90"/>
        <w:rPr>
          <w:sz w:val="24"/>
          <w:szCs w:val="24"/>
        </w:rPr>
      </w:pPr>
    </w:p>
    <w:p w:rsidR="00D56B80" w:rsidRPr="00601211" w:rsidRDefault="00D34BA1">
      <w:pPr>
        <w:tabs>
          <w:tab w:val="left" w:pos="394"/>
        </w:tabs>
        <w:spacing w:before="90"/>
        <w:rPr>
          <w:sz w:val="24"/>
          <w:szCs w:val="24"/>
        </w:rPr>
      </w:pPr>
      <w:r w:rsidRPr="00601211">
        <w:rPr>
          <w:sz w:val="24"/>
          <w:szCs w:val="24"/>
        </w:rPr>
        <w:t>By and Under the Authority of</w:t>
      </w:r>
      <w:r w:rsidR="00890FE1" w:rsidRPr="00601211">
        <w:rPr>
          <w:sz w:val="24"/>
          <w:szCs w:val="24"/>
        </w:rPr>
        <w:t>:</w:t>
      </w:r>
    </w:p>
    <w:p w:rsidR="00D56B80" w:rsidRPr="00601211" w:rsidRDefault="00D56B80">
      <w:pPr>
        <w:tabs>
          <w:tab w:val="left" w:pos="394"/>
        </w:tabs>
        <w:spacing w:before="90"/>
        <w:rPr>
          <w:sz w:val="24"/>
          <w:szCs w:val="24"/>
        </w:rPr>
      </w:pPr>
    </w:p>
    <w:p w:rsidR="00D56B80" w:rsidRPr="00601211" w:rsidRDefault="00D56B80">
      <w:pPr>
        <w:tabs>
          <w:tab w:val="left" w:pos="394"/>
        </w:tabs>
        <w:spacing w:before="90"/>
        <w:rPr>
          <w:sz w:val="24"/>
          <w:szCs w:val="24"/>
        </w:rPr>
      </w:pPr>
    </w:p>
    <w:p w:rsidR="009B7536" w:rsidRPr="00601211" w:rsidRDefault="009B7536" w:rsidP="009B7536">
      <w:pPr>
        <w:pStyle w:val="NormalWeb"/>
        <w:spacing w:before="0" w:beforeAutospacing="0" w:after="0" w:afterAutospacing="0"/>
      </w:pPr>
      <w:bookmarkStart w:id="1" w:name="_gjdgxs" w:colFirst="0" w:colLast="0"/>
      <w:bookmarkEnd w:id="1"/>
      <w:r w:rsidRPr="00601211">
        <w:t>__________________________________________                       </w:t>
      </w:r>
    </w:p>
    <w:p w:rsidR="009B7536" w:rsidRPr="00601211" w:rsidRDefault="009B7536" w:rsidP="009B7536">
      <w:pPr>
        <w:pStyle w:val="NormalWeb"/>
        <w:spacing w:before="0" w:beforeAutospacing="0" w:after="0" w:afterAutospacing="0"/>
      </w:pPr>
      <w:r w:rsidRPr="00601211">
        <w:t>Michael A. Penn CSP, SMS </w:t>
      </w:r>
    </w:p>
    <w:p w:rsidR="009B7536" w:rsidRPr="00601211" w:rsidRDefault="009B7536" w:rsidP="009B7536">
      <w:pPr>
        <w:pStyle w:val="NormalWeb"/>
        <w:spacing w:before="0" w:beforeAutospacing="0" w:after="0" w:afterAutospacing="0"/>
      </w:pPr>
      <w:r w:rsidRPr="00601211">
        <w:t>Acting Assistant Commissioner</w:t>
      </w:r>
    </w:p>
    <w:p w:rsidR="00D56B80" w:rsidRPr="00601211" w:rsidRDefault="00D56B80">
      <w:pPr>
        <w:pBdr>
          <w:top w:val="nil"/>
          <w:left w:val="nil"/>
          <w:bottom w:val="nil"/>
          <w:right w:val="nil"/>
          <w:between w:val="nil"/>
        </w:pBdr>
        <w:rPr>
          <w:sz w:val="24"/>
          <w:szCs w:val="24"/>
        </w:rPr>
      </w:pPr>
    </w:p>
    <w:p w:rsidR="00D56B80" w:rsidRPr="00601211" w:rsidRDefault="00D34BA1">
      <w:pPr>
        <w:rPr>
          <w:sz w:val="24"/>
          <w:szCs w:val="24"/>
        </w:rPr>
      </w:pPr>
      <w:r w:rsidRPr="00601211">
        <w:rPr>
          <w:sz w:val="24"/>
          <w:szCs w:val="24"/>
        </w:rPr>
        <w:t xml:space="preserve">cc:   </w:t>
      </w:r>
      <w:r w:rsidRPr="00601211">
        <w:rPr>
          <w:sz w:val="24"/>
          <w:szCs w:val="24"/>
        </w:rPr>
        <w:tab/>
        <w:t>Matthew S. Helminiak, Commissioner, Division of Labor and Industry</w:t>
      </w:r>
    </w:p>
    <w:p w:rsidR="00D56B80" w:rsidRPr="00601211" w:rsidRDefault="00D34BA1">
      <w:pPr>
        <w:rPr>
          <w:sz w:val="24"/>
          <w:szCs w:val="24"/>
        </w:rPr>
      </w:pPr>
      <w:r w:rsidRPr="00601211">
        <w:rPr>
          <w:sz w:val="24"/>
          <w:szCs w:val="24"/>
        </w:rPr>
        <w:t xml:space="preserve">        </w:t>
      </w:r>
      <w:r w:rsidRPr="00601211">
        <w:rPr>
          <w:sz w:val="24"/>
          <w:szCs w:val="24"/>
        </w:rPr>
        <w:tab/>
      </w:r>
    </w:p>
    <w:p w:rsidR="00D56B80" w:rsidRPr="00601211" w:rsidRDefault="00D56B80">
      <w:pPr>
        <w:pBdr>
          <w:top w:val="nil"/>
          <w:left w:val="nil"/>
          <w:bottom w:val="nil"/>
          <w:right w:val="nil"/>
          <w:between w:val="nil"/>
        </w:pBdr>
        <w:spacing w:before="4"/>
        <w:rPr>
          <w:rFonts w:eastAsia="Arial"/>
          <w:sz w:val="24"/>
          <w:szCs w:val="24"/>
        </w:rPr>
      </w:pPr>
    </w:p>
    <w:sectPr w:rsidR="00D56B80" w:rsidRPr="00601211">
      <w:headerReference w:type="default" r:id="rId10"/>
      <w:footerReference w:type="default" r:id="rId11"/>
      <w:pgSz w:w="12240" w:h="15840"/>
      <w:pgMar w:top="1500" w:right="4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BF3" w:rsidRDefault="00671BF3" w:rsidP="00890FE1">
      <w:r>
        <w:separator/>
      </w:r>
    </w:p>
  </w:endnote>
  <w:endnote w:type="continuationSeparator" w:id="0">
    <w:p w:rsidR="00671BF3" w:rsidRDefault="00671BF3" w:rsidP="0089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FE1" w:rsidRPr="002F083C" w:rsidRDefault="00890FE1" w:rsidP="00890FE1">
    <w:pPr>
      <w:tabs>
        <w:tab w:val="center" w:pos="4680"/>
        <w:tab w:val="right" w:pos="9360"/>
      </w:tabs>
      <w:spacing w:before="240"/>
      <w:jc w:val="center"/>
      <w:rPr>
        <w:rFonts w:ascii="Century Gothic" w:eastAsia="Century Gothic" w:hAnsi="Century Gothic" w:cs="Century Gothic"/>
        <w:smallCaps/>
        <w:sz w:val="16"/>
        <w:szCs w:val="16"/>
      </w:rPr>
    </w:pPr>
    <w:r>
      <w:rPr>
        <w:noProof/>
      </w:rPr>
      <mc:AlternateContent>
        <mc:Choice Requires="wps">
          <w:drawing>
            <wp:anchor distT="0" distB="0" distL="114300" distR="114300" simplePos="0" relativeHeight="251663360" behindDoc="0" locked="0" layoutInCell="1" hidden="0" allowOverlap="1" wp14:anchorId="74432AAC" wp14:editId="4FC90D7B">
              <wp:simplePos x="0" y="0"/>
              <wp:positionH relativeFrom="column">
                <wp:posOffset>541020</wp:posOffset>
              </wp:positionH>
              <wp:positionV relativeFrom="paragraph">
                <wp:posOffset>93980</wp:posOffset>
              </wp:positionV>
              <wp:extent cx="58674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8674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0F0FC7D" id="_x0000_t32" coordsize="21600,21600" o:spt="32" o:oned="t" path="m,l21600,21600e" filled="f">
              <v:path arrowok="t" fillok="f" o:connecttype="none"/>
              <o:lock v:ext="edit" shapetype="t"/>
            </v:shapetype>
            <v:shape id="Straight Arrow Connector 4" o:spid="_x0000_s1026" type="#_x0000_t32" style="position:absolute;margin-left:42.6pt;margin-top:7.4pt;width:46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U15QEAAMQDAAAOAAAAZHJzL2Uyb0RvYy54bWysU9tu2zAMfR+wfxD0vtrJsjYz4hRD0u5l&#10;2AJ0+wBGlm0BuoHU4uTvRylpusvDgGF+kCmSh5dDanV/dFYcNJIJvpWzm1oK7VXojB9a+e3r45ul&#10;FJTAd2CD1608aZL369evVlNs9DyMwXYaBQfx1EyxlWNKsakqUqN2QDchas/GPqCDxFccqg5h4ujO&#10;VvO6vq2mgF3EoDQRa7dno1yX+H2vVfrS96STsK3k2lI5sZz7fFbrFTQDQhyNupQB/1CFA+M56TXU&#10;FhKI72j+COWMwkChTzcquCr0vVG69MDdzOrfunkaIerSC5ND8UoT/b+w6vNhh8J0rVxI4cHxiJ4S&#10;ghnGJD4ghklsgvdMY0CxyGxNkRoGbfwOLzeKO8ytH3t0+c9NiWNh+HRlWB+TUKx8t7y9W9Q8CMW2&#10;2fyORY5SvYAjUvqogxNZaCVdarkWMSssw+ETpTPwGZAz+/BorGU9NNaL6TmDUMCb1VtInNdF7pX8&#10;UOJQsKbLmAwhHPYbi+IAvCvvl7OHt/NLcb+45YRboPHsV0zZDRpnEq+yNa6Vyzp/Z/WooXvwnUin&#10;yOR6fgUyl0ZOCqv5zbBQ4AmM/bsfU2U9M5bHcCY+S/vQnco8ip5XpXB6Weu8iz/fC/rl8a1/AAAA&#10;//8DAFBLAwQUAAYACAAAACEA01H1w9gAAAAJAQAADwAAAGRycy9kb3ducmV2LnhtbExPy27CMBC8&#10;V+IfrEXqrdhEBaVpHIRA/QDSqmcTbxOLeB3FhoS/73JqbzsPzc6Uu9n34oZjdIE0rFcKBFITrKNW&#10;w9fnx0sOIiZD1vSBUMMdI+yqxVNpChsmOuGtTq3gEIqF0dClNBRSxqZDb+IqDEis/YTRm8RwbKUd&#10;zcThvpeZUlvpjSP+0JkBDx02l/rqNbj6tM7dho5OHo7znb73KbtMWj8v5/07iIRz+jPDoz5Xh4o7&#10;ncOVbBS9hnyTsZP5V17w0JV6Y+bM1zYHWZXy/4LqFwAA//8DAFBLAQItABQABgAIAAAAIQC2gziS&#10;/gAAAOEBAAATAAAAAAAAAAAAAAAAAAAAAABbQ29udGVudF9UeXBlc10ueG1sUEsBAi0AFAAGAAgA&#10;AAAhADj9If/WAAAAlAEAAAsAAAAAAAAAAAAAAAAALwEAAF9yZWxzLy5yZWxzUEsBAi0AFAAGAAgA&#10;AAAhAHazdTXlAQAAxAMAAA4AAAAAAAAAAAAAAAAALgIAAGRycy9lMm9Eb2MueG1sUEsBAi0AFAAG&#10;AAgAAAAhANNR9cPYAAAACQEAAA8AAAAAAAAAAAAAAAAAPwQAAGRycy9kb3ducmV2LnhtbFBLBQYA&#10;AAAABAAEAPMAAABEBQAAAAA=&#10;" strokecolor="#981e32" strokeweight="1pt">
              <v:stroke startarrowwidth="narrow" startarrowlength="short" endarrowwidth="narrow" endarrowlength="short" joinstyle="miter"/>
            </v:shape>
          </w:pict>
        </mc:Fallback>
      </mc:AlternateContent>
    </w:r>
    <w:sdt>
      <w:sdtPr>
        <w:tag w:val="goog_rdk_8"/>
        <w:id w:val="-2027553613"/>
      </w:sdtPr>
      <w:sdtEndPr/>
      <w:sdtContent>
        <w:sdt>
          <w:sdtPr>
            <w:tag w:val="goog_rdk_8"/>
            <w:id w:val="1987887531"/>
          </w:sdtPr>
          <w:sdtEndPr/>
          <w:sdtContent>
            <w:sdt>
              <w:sdtPr>
                <w:tag w:val="goog_rdk_6"/>
                <w:id w:val="-1448000646"/>
              </w:sdtPr>
              <w:sdtEndPr/>
              <w:sdtContent>
                <w:r>
                  <w:rPr>
                    <w:rFonts w:ascii="Century Gothic" w:eastAsia="Century Gothic" w:hAnsi="Century Gothic" w:cs="Century Gothic"/>
                    <w:smallCaps/>
                    <w:sz w:val="16"/>
                    <w:szCs w:val="16"/>
                  </w:rPr>
                  <w:t xml:space="preserve">LARRY HOGAN, GOVERNOR | BOYD K. RUTHERFORD, LT. GOVERNOR| TIFFANY ROBINSON, SECRETARY </w:t>
                </w:r>
              </w:sdtContent>
            </w:sdt>
          </w:sdtContent>
        </w:sdt>
      </w:sdtContent>
    </w:sdt>
    <w:r w:rsidRPr="00890FE1">
      <w:t xml:space="preserve">  </w:t>
    </w:r>
  </w:p>
  <w:p w:rsidR="00890FE1" w:rsidRDefault="00890FE1">
    <w:pPr>
      <w:pStyle w:val="Footer"/>
    </w:pPr>
  </w:p>
  <w:p w:rsidR="00890FE1" w:rsidRDefault="0089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BF3" w:rsidRDefault="00671BF3" w:rsidP="00890FE1">
      <w:r>
        <w:separator/>
      </w:r>
    </w:p>
  </w:footnote>
  <w:footnote w:type="continuationSeparator" w:id="0">
    <w:p w:rsidR="00671BF3" w:rsidRDefault="00671BF3" w:rsidP="0089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7"/>
      <w:id w:val="-924650373"/>
    </w:sdtPr>
    <w:sdtEndPr/>
    <w:sdtContent>
      <w:bookmarkStart w:id="2" w:name="_heading=h.30j0zll" w:colFirst="0" w:colLast="0" w:displacedByCustomXml="next"/>
      <w:bookmarkEnd w:id="2" w:displacedByCustomXml="next"/>
      <w:sdt>
        <w:sdtPr>
          <w:tag w:val="goog_rdk_1"/>
          <w:id w:val="656189672"/>
        </w:sdtPr>
        <w:sdtEndPr/>
        <w:sdtContent>
          <w:p w:rsidR="00890FE1" w:rsidRDefault="007F3C75" w:rsidP="00890FE1">
            <w:pPr>
              <w:tabs>
                <w:tab w:val="center" w:pos="4680"/>
                <w:tab w:val="right" w:pos="9360"/>
              </w:tabs>
              <w:jc w:val="right"/>
            </w:pPr>
            <w:r>
              <w:rPr>
                <w:noProof/>
              </w:rPr>
              <w:drawing>
                <wp:anchor distT="0" distB="0" distL="114300" distR="114300" simplePos="0" relativeHeight="251659264" behindDoc="0" locked="0" layoutInCell="1" hidden="0" allowOverlap="1" wp14:anchorId="56B7DA8B" wp14:editId="6647E9ED">
                  <wp:simplePos x="0" y="0"/>
                  <wp:positionH relativeFrom="column">
                    <wp:posOffset>-99060</wp:posOffset>
                  </wp:positionH>
                  <wp:positionV relativeFrom="paragraph">
                    <wp:posOffset>-51435</wp:posOffset>
                  </wp:positionV>
                  <wp:extent cx="2155825" cy="646430"/>
                  <wp:effectExtent l="0" t="0" r="0" b="127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r w:rsidR="00890FE1">
              <w:t>DIVISION OF LABOR AND INDUSTRY</w:t>
            </w:r>
            <w:r w:rsidR="00890FE1">
              <w:br/>
              <w:t>MARYLAND OCCUPATIONAL SAFETY AND HEALTH</w:t>
            </w:r>
          </w:p>
        </w:sdtContent>
      </w:sdt>
      <w:sdt>
        <w:sdtPr>
          <w:tag w:val="goog_rdk_2"/>
          <w:id w:val="1028367985"/>
        </w:sdtPr>
        <w:sdtEndPr/>
        <w:sdtContent>
          <w:p w:rsidR="00890FE1" w:rsidRPr="008F5C01" w:rsidRDefault="00890FE1" w:rsidP="00890FE1">
            <w:pPr>
              <w:tabs>
                <w:tab w:val="center" w:pos="4680"/>
                <w:tab w:val="right" w:pos="9360"/>
              </w:tabs>
              <w:jc w:val="right"/>
              <w:rPr>
                <w:sz w:val="20"/>
                <w:szCs w:val="20"/>
              </w:rPr>
            </w:pPr>
            <w:r w:rsidRPr="008F5C01">
              <w:t>10946 GOLDEN WEST DRIVE, SUITE 160</w:t>
            </w:r>
          </w:p>
        </w:sdtContent>
      </w:sdt>
      <w:p w:rsidR="00890FE1" w:rsidRDefault="00671BF3" w:rsidP="00890FE1">
        <w:pPr>
          <w:tabs>
            <w:tab w:val="center" w:pos="4680"/>
            <w:tab w:val="right" w:pos="9360"/>
          </w:tabs>
          <w:jc w:val="right"/>
        </w:pPr>
        <w:sdt>
          <w:sdtPr>
            <w:tag w:val="goog_rdk_3"/>
            <w:id w:val="-1374455579"/>
          </w:sdtPr>
          <w:sdtEndPr/>
          <w:sdtContent>
            <w:r w:rsidR="00890FE1" w:rsidRPr="008F5C01">
              <w:t>HUNT VALLEY, MD  21031</w:t>
            </w:r>
          </w:sdtContent>
        </w:sdt>
      </w:p>
      <w:p w:rsidR="00890FE1" w:rsidRDefault="007F3C75" w:rsidP="002B2755">
        <w:pPr>
          <w:tabs>
            <w:tab w:val="center" w:pos="4680"/>
            <w:tab w:val="right" w:pos="9360"/>
          </w:tabs>
          <w:jc w:val="right"/>
        </w:pPr>
        <w:r w:rsidRPr="008F5C01">
          <w:rPr>
            <w:noProof/>
          </w:rPr>
          <mc:AlternateContent>
            <mc:Choice Requires="wps">
              <w:drawing>
                <wp:anchor distT="0" distB="0" distL="114300" distR="114300" simplePos="0" relativeHeight="251665408" behindDoc="0" locked="0" layoutInCell="1" hidden="0" allowOverlap="1" wp14:anchorId="732AB4AC" wp14:editId="48620EE3">
                  <wp:simplePos x="0" y="0"/>
                  <wp:positionH relativeFrom="margin">
                    <wp:posOffset>464820</wp:posOffset>
                  </wp:positionH>
                  <wp:positionV relativeFrom="paragraph">
                    <wp:posOffset>67945</wp:posOffset>
                  </wp:positionV>
                  <wp:extent cx="5943600" cy="12700"/>
                  <wp:effectExtent l="0" t="0" r="19050" b="25400"/>
                  <wp:wrapNone/>
                  <wp:docPr id="16" name="Straight Arrow Connector 16"/>
                  <wp:cNvGraphicFramePr/>
                  <a:graphic xmlns:a="http://schemas.openxmlformats.org/drawingml/2006/main">
                    <a:graphicData uri="http://schemas.microsoft.com/office/word/2010/wordprocessingShape">
                      <wps:wsp>
                        <wps:cNvCnPr/>
                        <wps:spPr>
                          <a:xfrm>
                            <a:off x="0" y="0"/>
                            <a:ext cx="5943600" cy="12700"/>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A2D0241" id="_x0000_t32" coordsize="21600,21600" o:spt="32" o:oned="t" path="m,l21600,21600e" filled="f">
                  <v:path arrowok="t" fillok="f" o:connecttype="none"/>
                  <o:lock v:ext="edit" shapetype="t"/>
                </v:shapetype>
                <v:shape id="Straight Arrow Connector 16" o:spid="_x0000_s1026" type="#_x0000_t32" style="position:absolute;margin-left:36.6pt;margin-top:5.35pt;width:468pt;height: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EU5gEAAMYDAAAOAAAAZHJzL2Uyb0RvYy54bWysU9tu2zAMfR+wfxD0vthJty414hRD0u5l&#10;2AJ0+wBGlm0BuoHU4uTvRylpusvDgGF+kCmSh5dDanV/dFYcNJIJvpXzWS2F9ip0xg+t/Pb18c1S&#10;CkrgO7DB61aeNMn79etXqyk2ehHGYDuNgoN4aqbYyjGl2FQVqVE7oFmI2rOxD+gg8RWHqkOYOLqz&#10;1aKub6spYBcxKE3E2u3ZKNclft9rlb70PekkbCu5tlROLOc+n9V6Bc2AEEejLmXAP1ThwHhOeg21&#10;hQTiO5o/QjmjMFDo00wFV4W+N0qXHribef1bN08jRF16YXIoXmmi/xdWfT7sUJiOZ3crhQfHM3pK&#10;CGYYk/iAGCaxCd4zjwEFuzBfU6SGYRu/w8uN4g5z88ceXf5zW+JYOD5dOdbHJBQr3929vbmteRSK&#10;bfPFexY5SvUCjkjpow5OZKGVdCnmWsW88AyHT5TOwGdAzuzDo7GW9dBYL6bnDEIB71ZvIXFeF7lb&#10;8kOJQ8GaLmMyhHDYbyyKA/C23C3nDzeLS3G/uOWEW6Dx7FdM2Q0aZxIvszWulcs6f2f1qKF78J1I&#10;p8jsen4HMpdGTgqr+dWwUOAJjP27H1NlPTOWx3AmPkv70J3KPIqel6VwelnsvI0/3wv65fmtfwAA&#10;AP//AwBQSwMEFAAGAAgAAAAhAFUrU57aAAAACQEAAA8AAABkcnMvZG93bnJldi54bWxMj8FOwzAQ&#10;RO9I/IO1lbhRu0GQksapqlZ8QAPi7MZLYjVeR7HbpH/P9gS33ZnR7NtyO/teXHGMLpCG1VKBQGqC&#10;ddRq+Pr8eF6DiMmQNX0g1HDDCNvq8aE0hQ0THfFap1ZwCcXCaOhSGgopY9OhN3EZBiT2fsLoTeJ1&#10;bKUdzcTlvpeZUm/SG0d8oTMD7jtszvXFa3D1cbV2r3Rwcn+Yb/S9S9l50vppMe82IBLO6S8Md3xG&#10;h4qZTuFCNopeQ/6ScZJ1lYO4+0q9s3LiKctBVqX8/0H1CwAA//8DAFBLAQItABQABgAIAAAAIQC2&#10;gziS/gAAAOEBAAATAAAAAAAAAAAAAAAAAAAAAABbQ29udGVudF9UeXBlc10ueG1sUEsBAi0AFAAG&#10;AAgAAAAhADj9If/WAAAAlAEAAAsAAAAAAAAAAAAAAAAALwEAAF9yZWxzLy5yZWxzUEsBAi0AFAAG&#10;AAgAAAAhAL3K4RTmAQAAxgMAAA4AAAAAAAAAAAAAAAAALgIAAGRycy9lMm9Eb2MueG1sUEsBAi0A&#10;FAAGAAgAAAAhAFUrU57aAAAACQEAAA8AAAAAAAAAAAAAAAAAQAQAAGRycy9kb3ducmV2LnhtbFBL&#10;BQYAAAAABAAEAPMAAABHBQAAAAA=&#10;" strokecolor="#981e32" strokeweight="1pt">
                  <v:stroke startarrowwidth="narrow" startarrowlength="short" endarrowwidth="narrow" endarrowlength="short" joinstyle="miter"/>
                  <w10:wrap anchorx="margin"/>
                </v:shape>
              </w:pict>
            </mc:Fallback>
          </mc:AlternateContent>
        </w:r>
      </w:p>
    </w:sdtContent>
  </w:sdt>
  <w:p w:rsidR="00890FE1" w:rsidRDefault="0089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A05"/>
    <w:multiLevelType w:val="multilevel"/>
    <w:tmpl w:val="1374C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C80B00"/>
    <w:multiLevelType w:val="multilevel"/>
    <w:tmpl w:val="498E4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923EA"/>
    <w:multiLevelType w:val="multilevel"/>
    <w:tmpl w:val="E0F4A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B824C9"/>
    <w:multiLevelType w:val="multilevel"/>
    <w:tmpl w:val="B642A676"/>
    <w:lvl w:ilvl="0">
      <w:start w:val="1"/>
      <w:numFmt w:val="decimal"/>
      <w:lvlText w:val="%1."/>
      <w:lvlJc w:val="left"/>
      <w:pPr>
        <w:ind w:left="958" w:hanging="363"/>
      </w:pPr>
    </w:lvl>
    <w:lvl w:ilvl="1">
      <w:start w:val="1"/>
      <w:numFmt w:val="bullet"/>
      <w:lvlText w:val="•"/>
      <w:lvlJc w:val="left"/>
      <w:pPr>
        <w:ind w:left="1990" w:hanging="363"/>
      </w:pPr>
    </w:lvl>
    <w:lvl w:ilvl="2">
      <w:start w:val="1"/>
      <w:numFmt w:val="bullet"/>
      <w:lvlText w:val="•"/>
      <w:lvlJc w:val="left"/>
      <w:pPr>
        <w:ind w:left="3020" w:hanging="363"/>
      </w:pPr>
    </w:lvl>
    <w:lvl w:ilvl="3">
      <w:start w:val="1"/>
      <w:numFmt w:val="bullet"/>
      <w:lvlText w:val="•"/>
      <w:lvlJc w:val="left"/>
      <w:pPr>
        <w:ind w:left="4050" w:hanging="363"/>
      </w:pPr>
    </w:lvl>
    <w:lvl w:ilvl="4">
      <w:start w:val="1"/>
      <w:numFmt w:val="bullet"/>
      <w:lvlText w:val="•"/>
      <w:lvlJc w:val="left"/>
      <w:pPr>
        <w:ind w:left="5080" w:hanging="363"/>
      </w:pPr>
    </w:lvl>
    <w:lvl w:ilvl="5">
      <w:start w:val="1"/>
      <w:numFmt w:val="bullet"/>
      <w:lvlText w:val="•"/>
      <w:lvlJc w:val="left"/>
      <w:pPr>
        <w:ind w:left="6110" w:hanging="363"/>
      </w:pPr>
    </w:lvl>
    <w:lvl w:ilvl="6">
      <w:start w:val="1"/>
      <w:numFmt w:val="bullet"/>
      <w:lvlText w:val="•"/>
      <w:lvlJc w:val="left"/>
      <w:pPr>
        <w:ind w:left="7140" w:hanging="363"/>
      </w:pPr>
    </w:lvl>
    <w:lvl w:ilvl="7">
      <w:start w:val="1"/>
      <w:numFmt w:val="bullet"/>
      <w:lvlText w:val="•"/>
      <w:lvlJc w:val="left"/>
      <w:pPr>
        <w:ind w:left="8170" w:hanging="363"/>
      </w:pPr>
    </w:lvl>
    <w:lvl w:ilvl="8">
      <w:start w:val="1"/>
      <w:numFmt w:val="bullet"/>
      <w:lvlText w:val="•"/>
      <w:lvlJc w:val="left"/>
      <w:pPr>
        <w:ind w:left="9200" w:hanging="363"/>
      </w:pPr>
    </w:lvl>
  </w:abstractNum>
  <w:abstractNum w:abstractNumId="4" w15:restartNumberingAfterBreak="0">
    <w:nsid w:val="26635AB0"/>
    <w:multiLevelType w:val="multilevel"/>
    <w:tmpl w:val="BD3EA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BA49A4"/>
    <w:multiLevelType w:val="multilevel"/>
    <w:tmpl w:val="D10C3462"/>
    <w:lvl w:ilvl="0">
      <w:start w:val="1"/>
      <w:numFmt w:val="upperLetter"/>
      <w:lvlText w:val="%1."/>
      <w:lvlJc w:val="left"/>
      <w:pPr>
        <w:ind w:left="2044" w:hanging="362"/>
      </w:pPr>
      <w:rPr>
        <w:rFonts w:ascii="Times New Roman" w:eastAsia="Times New Roman" w:hAnsi="Times New Roman" w:cs="Times New Roman"/>
        <w:b w:val="0"/>
        <w:i w:val="0"/>
        <w:color w:val="626262"/>
        <w:sz w:val="23"/>
        <w:szCs w:val="23"/>
      </w:rPr>
    </w:lvl>
    <w:lvl w:ilvl="1">
      <w:start w:val="1"/>
      <w:numFmt w:val="bullet"/>
      <w:lvlText w:val="•"/>
      <w:lvlJc w:val="left"/>
      <w:pPr>
        <w:ind w:left="2962" w:hanging="362"/>
      </w:pPr>
    </w:lvl>
    <w:lvl w:ilvl="2">
      <w:start w:val="1"/>
      <w:numFmt w:val="bullet"/>
      <w:lvlText w:val="•"/>
      <w:lvlJc w:val="left"/>
      <w:pPr>
        <w:ind w:left="3884" w:hanging="362"/>
      </w:pPr>
    </w:lvl>
    <w:lvl w:ilvl="3">
      <w:start w:val="1"/>
      <w:numFmt w:val="bullet"/>
      <w:lvlText w:val="•"/>
      <w:lvlJc w:val="left"/>
      <w:pPr>
        <w:ind w:left="4806" w:hanging="362"/>
      </w:pPr>
    </w:lvl>
    <w:lvl w:ilvl="4">
      <w:start w:val="1"/>
      <w:numFmt w:val="bullet"/>
      <w:lvlText w:val="•"/>
      <w:lvlJc w:val="left"/>
      <w:pPr>
        <w:ind w:left="5728" w:hanging="362"/>
      </w:pPr>
    </w:lvl>
    <w:lvl w:ilvl="5">
      <w:start w:val="1"/>
      <w:numFmt w:val="bullet"/>
      <w:lvlText w:val="•"/>
      <w:lvlJc w:val="left"/>
      <w:pPr>
        <w:ind w:left="6650" w:hanging="362"/>
      </w:pPr>
    </w:lvl>
    <w:lvl w:ilvl="6">
      <w:start w:val="1"/>
      <w:numFmt w:val="bullet"/>
      <w:lvlText w:val="•"/>
      <w:lvlJc w:val="left"/>
      <w:pPr>
        <w:ind w:left="7572" w:hanging="362"/>
      </w:pPr>
    </w:lvl>
    <w:lvl w:ilvl="7">
      <w:start w:val="1"/>
      <w:numFmt w:val="bullet"/>
      <w:lvlText w:val="•"/>
      <w:lvlJc w:val="left"/>
      <w:pPr>
        <w:ind w:left="8494" w:hanging="362"/>
      </w:pPr>
    </w:lvl>
    <w:lvl w:ilvl="8">
      <w:start w:val="1"/>
      <w:numFmt w:val="bullet"/>
      <w:lvlText w:val="•"/>
      <w:lvlJc w:val="left"/>
      <w:pPr>
        <w:ind w:left="9416" w:hanging="362"/>
      </w:pPr>
    </w:lvl>
  </w:abstractNum>
  <w:abstractNum w:abstractNumId="6" w15:restartNumberingAfterBreak="0">
    <w:nsid w:val="4E2E0950"/>
    <w:multiLevelType w:val="multilevel"/>
    <w:tmpl w:val="C5F6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AgJxIiby6RBBbaRtDh5qklT1JvvNBS3v++ejmxi9i8Y6MT1AyqedaADG0pMwBKElZsvawk1RIcOSI0BiaSPDg==" w:salt="BeudbED9rqs7++zWbQYaE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80"/>
    <w:rsid w:val="0024328D"/>
    <w:rsid w:val="00273CDA"/>
    <w:rsid w:val="002B2755"/>
    <w:rsid w:val="0043348D"/>
    <w:rsid w:val="0044712A"/>
    <w:rsid w:val="00540D9F"/>
    <w:rsid w:val="005D4145"/>
    <w:rsid w:val="00601211"/>
    <w:rsid w:val="00671BF3"/>
    <w:rsid w:val="0074124A"/>
    <w:rsid w:val="007F30F7"/>
    <w:rsid w:val="007F3C75"/>
    <w:rsid w:val="00811A24"/>
    <w:rsid w:val="00840A25"/>
    <w:rsid w:val="00873347"/>
    <w:rsid w:val="00890FE1"/>
    <w:rsid w:val="009B7536"/>
    <w:rsid w:val="00A83FA8"/>
    <w:rsid w:val="00A91001"/>
    <w:rsid w:val="00D34BA1"/>
    <w:rsid w:val="00D56B80"/>
    <w:rsid w:val="00D91953"/>
    <w:rsid w:val="00D96761"/>
    <w:rsid w:val="00DA5765"/>
    <w:rsid w:val="00E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9A26C9-366D-43F6-A87F-868B8CA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1"/>
      <w:ind w:left="236"/>
      <w:outlineLvl w:val="0"/>
    </w:pPr>
    <w:rPr>
      <w:b/>
      <w:sz w:val="23"/>
      <w:szCs w:val="23"/>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1186" w:lineRule="auto"/>
    </w:pPr>
    <w:rPr>
      <w:rFonts w:ascii="Arial" w:eastAsia="Arial" w:hAnsi="Arial" w:cs="Arial"/>
      <w:b/>
      <w:sz w:val="106"/>
      <w:szCs w:val="10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0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F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0FE1"/>
    <w:rPr>
      <w:b/>
      <w:bCs/>
    </w:rPr>
  </w:style>
  <w:style w:type="character" w:customStyle="1" w:styleId="CommentSubjectChar">
    <w:name w:val="Comment Subject Char"/>
    <w:basedOn w:val="CommentTextChar"/>
    <w:link w:val="CommentSubject"/>
    <w:uiPriority w:val="99"/>
    <w:semiHidden/>
    <w:rsid w:val="00890FE1"/>
    <w:rPr>
      <w:b/>
      <w:bCs/>
      <w:sz w:val="20"/>
      <w:szCs w:val="20"/>
    </w:rPr>
  </w:style>
  <w:style w:type="paragraph" w:styleId="Header">
    <w:name w:val="header"/>
    <w:basedOn w:val="Normal"/>
    <w:link w:val="HeaderChar"/>
    <w:uiPriority w:val="99"/>
    <w:unhideWhenUsed/>
    <w:rsid w:val="00890FE1"/>
    <w:pPr>
      <w:tabs>
        <w:tab w:val="center" w:pos="4680"/>
        <w:tab w:val="right" w:pos="9360"/>
      </w:tabs>
    </w:pPr>
  </w:style>
  <w:style w:type="character" w:customStyle="1" w:styleId="HeaderChar">
    <w:name w:val="Header Char"/>
    <w:basedOn w:val="DefaultParagraphFont"/>
    <w:link w:val="Header"/>
    <w:uiPriority w:val="99"/>
    <w:rsid w:val="00890FE1"/>
  </w:style>
  <w:style w:type="paragraph" w:styleId="Footer">
    <w:name w:val="footer"/>
    <w:basedOn w:val="Normal"/>
    <w:link w:val="FooterChar"/>
    <w:uiPriority w:val="99"/>
    <w:unhideWhenUsed/>
    <w:rsid w:val="00890FE1"/>
    <w:pPr>
      <w:tabs>
        <w:tab w:val="center" w:pos="4680"/>
        <w:tab w:val="right" w:pos="9360"/>
      </w:tabs>
    </w:pPr>
  </w:style>
  <w:style w:type="character" w:customStyle="1" w:styleId="FooterChar">
    <w:name w:val="Footer Char"/>
    <w:basedOn w:val="DefaultParagraphFont"/>
    <w:link w:val="Footer"/>
    <w:uiPriority w:val="99"/>
    <w:rsid w:val="00890FE1"/>
  </w:style>
  <w:style w:type="paragraph" w:styleId="NormalWeb">
    <w:name w:val="Normal (Web)"/>
    <w:basedOn w:val="Normal"/>
    <w:uiPriority w:val="99"/>
    <w:semiHidden/>
    <w:unhideWhenUsed/>
    <w:rsid w:val="009B7536"/>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llr.maryland.gov/labor/mo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B822-A0F8-46AE-AF43-29B68EAD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Broadwater</dc:creator>
  <cp:lastModifiedBy>Richard J. Parker</cp:lastModifiedBy>
  <cp:revision>2</cp:revision>
  <cp:lastPrinted>2021-08-27T13:50:00Z</cp:lastPrinted>
  <dcterms:created xsi:type="dcterms:W3CDTF">2021-08-31T14:41:00Z</dcterms:created>
  <dcterms:modified xsi:type="dcterms:W3CDTF">2021-08-31T14:41:00Z</dcterms:modified>
</cp:coreProperties>
</file>