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C94B6" w14:textId="77777777" w:rsidR="00057DC2" w:rsidRDefault="00C951EE">
      <w:pPr>
        <w:pStyle w:val="Heading1"/>
        <w:tabs>
          <w:tab w:val="left" w:pos="394"/>
        </w:tabs>
        <w:spacing w:before="480" w:after="120"/>
        <w:ind w:left="0"/>
        <w:rPr>
          <w:sz w:val="24"/>
          <w:szCs w:val="24"/>
        </w:rPr>
      </w:pPr>
      <w:bookmarkStart w:id="0" w:name="_heading=h.bxfil8b33488" w:colFirst="0" w:colLast="0"/>
      <w:bookmarkEnd w:id="0"/>
      <w:r>
        <w:rPr>
          <w:sz w:val="24"/>
          <w:szCs w:val="24"/>
        </w:rPr>
        <w:t>MOSH INSTRUCTION:</w:t>
      </w:r>
    </w:p>
    <w:tbl>
      <w:tblPr>
        <w:tblStyle w:val="a"/>
        <w:tblW w:w="11175" w:type="dxa"/>
        <w:tblBorders>
          <w:top w:val="nil"/>
          <w:left w:val="nil"/>
          <w:bottom w:val="nil"/>
          <w:right w:val="nil"/>
          <w:insideH w:val="nil"/>
          <w:insideV w:val="nil"/>
        </w:tblBorders>
        <w:tblLayout w:type="fixed"/>
        <w:tblLook w:val="0600" w:firstRow="0" w:lastRow="0" w:firstColumn="0" w:lastColumn="0" w:noHBand="1" w:noVBand="1"/>
      </w:tblPr>
      <w:tblGrid>
        <w:gridCol w:w="5640"/>
        <w:gridCol w:w="5535"/>
      </w:tblGrid>
      <w:tr w:rsidR="00057DC2" w14:paraId="761A3619" w14:textId="77777777">
        <w:trPr>
          <w:trHeight w:val="525"/>
        </w:trPr>
        <w:tc>
          <w:tcPr>
            <w:tcW w:w="5640" w:type="dxa"/>
            <w:tcBorders>
              <w:top w:val="single" w:sz="18" w:space="0" w:color="000000"/>
              <w:left w:val="single" w:sz="18" w:space="0" w:color="000000"/>
              <w:bottom w:val="single" w:sz="18" w:space="0" w:color="000000"/>
              <w:right w:val="single" w:sz="18" w:space="0" w:color="000000"/>
            </w:tcBorders>
            <w:tcMar>
              <w:top w:w="0" w:type="dxa"/>
              <w:left w:w="100" w:type="dxa"/>
              <w:bottom w:w="0" w:type="dxa"/>
              <w:right w:w="100" w:type="dxa"/>
            </w:tcMar>
          </w:tcPr>
          <w:p w14:paraId="52D1D02D" w14:textId="77777777" w:rsidR="00057DC2" w:rsidRDefault="00C951EE">
            <w:pPr>
              <w:tabs>
                <w:tab w:val="left" w:pos="394"/>
              </w:tabs>
              <w:spacing w:before="200"/>
              <w:ind w:left="100"/>
              <w:rPr>
                <w:sz w:val="24"/>
                <w:szCs w:val="24"/>
              </w:rPr>
            </w:pPr>
            <w:r>
              <w:rPr>
                <w:b/>
                <w:sz w:val="24"/>
                <w:szCs w:val="24"/>
              </w:rPr>
              <w:t>INSTRUCTION NUMBER:</w:t>
            </w:r>
            <w:r>
              <w:rPr>
                <w:sz w:val="24"/>
                <w:szCs w:val="24"/>
              </w:rPr>
              <w:t xml:space="preserve"> 24-3</w:t>
            </w:r>
          </w:p>
        </w:tc>
        <w:tc>
          <w:tcPr>
            <w:tcW w:w="5535" w:type="dxa"/>
            <w:tcBorders>
              <w:top w:val="single" w:sz="18" w:space="0" w:color="000000"/>
              <w:left w:val="nil"/>
              <w:bottom w:val="single" w:sz="18" w:space="0" w:color="000000"/>
              <w:right w:val="single" w:sz="18" w:space="0" w:color="000000"/>
            </w:tcBorders>
            <w:tcMar>
              <w:top w:w="0" w:type="dxa"/>
              <w:left w:w="100" w:type="dxa"/>
              <w:bottom w:w="0" w:type="dxa"/>
              <w:right w:w="100" w:type="dxa"/>
            </w:tcMar>
          </w:tcPr>
          <w:p w14:paraId="562C21D1" w14:textId="34F12763" w:rsidR="00057DC2" w:rsidRDefault="00C951EE">
            <w:pPr>
              <w:tabs>
                <w:tab w:val="left" w:pos="394"/>
              </w:tabs>
              <w:spacing w:before="200" w:after="240"/>
              <w:ind w:left="40"/>
              <w:rPr>
                <w:sz w:val="24"/>
                <w:szCs w:val="24"/>
              </w:rPr>
            </w:pPr>
            <w:r>
              <w:rPr>
                <w:b/>
                <w:sz w:val="24"/>
                <w:szCs w:val="24"/>
              </w:rPr>
              <w:t>EFFECTIVE DATE:</w:t>
            </w:r>
            <w:r>
              <w:rPr>
                <w:sz w:val="24"/>
                <w:szCs w:val="24"/>
              </w:rPr>
              <w:t xml:space="preserve"> January </w:t>
            </w:r>
            <w:r w:rsidR="00AD69C9">
              <w:rPr>
                <w:sz w:val="24"/>
                <w:szCs w:val="24"/>
              </w:rPr>
              <w:t>26</w:t>
            </w:r>
            <w:r>
              <w:rPr>
                <w:sz w:val="24"/>
                <w:szCs w:val="24"/>
              </w:rPr>
              <w:t>, 2024</w:t>
            </w:r>
          </w:p>
        </w:tc>
      </w:tr>
      <w:tr w:rsidR="00057DC2" w14:paraId="2924EB86" w14:textId="77777777">
        <w:trPr>
          <w:trHeight w:val="600"/>
        </w:trPr>
        <w:tc>
          <w:tcPr>
            <w:tcW w:w="5640" w:type="dxa"/>
            <w:tcBorders>
              <w:top w:val="nil"/>
              <w:left w:val="single" w:sz="18" w:space="0" w:color="000000"/>
              <w:bottom w:val="single" w:sz="18" w:space="0" w:color="000000"/>
              <w:right w:val="single" w:sz="18" w:space="0" w:color="000000"/>
            </w:tcBorders>
            <w:tcMar>
              <w:top w:w="0" w:type="dxa"/>
              <w:left w:w="100" w:type="dxa"/>
              <w:bottom w:w="0" w:type="dxa"/>
              <w:right w:w="100" w:type="dxa"/>
            </w:tcMar>
          </w:tcPr>
          <w:p w14:paraId="669A61DA" w14:textId="77777777" w:rsidR="00057DC2" w:rsidRDefault="00C951EE">
            <w:pPr>
              <w:tabs>
                <w:tab w:val="left" w:pos="394"/>
              </w:tabs>
              <w:spacing w:before="200"/>
              <w:ind w:left="100" w:right="140"/>
              <w:rPr>
                <w:sz w:val="24"/>
                <w:szCs w:val="24"/>
              </w:rPr>
            </w:pPr>
            <w:r>
              <w:rPr>
                <w:b/>
                <w:sz w:val="24"/>
                <w:szCs w:val="24"/>
              </w:rPr>
              <w:t xml:space="preserve">SUBJECT: </w:t>
            </w:r>
            <w:r>
              <w:rPr>
                <w:sz w:val="24"/>
                <w:szCs w:val="24"/>
              </w:rPr>
              <w:t>National Emphasis Program on Warehousing and Distribution Center Operations</w:t>
            </w:r>
          </w:p>
        </w:tc>
        <w:tc>
          <w:tcPr>
            <w:tcW w:w="5535" w:type="dxa"/>
            <w:tcBorders>
              <w:top w:val="nil"/>
              <w:left w:val="nil"/>
              <w:bottom w:val="single" w:sz="18" w:space="0" w:color="000000"/>
              <w:right w:val="single" w:sz="18" w:space="0" w:color="000000"/>
            </w:tcBorders>
            <w:tcMar>
              <w:top w:w="0" w:type="dxa"/>
              <w:left w:w="100" w:type="dxa"/>
              <w:bottom w:w="0" w:type="dxa"/>
              <w:right w:w="100" w:type="dxa"/>
            </w:tcMar>
          </w:tcPr>
          <w:p w14:paraId="4BA8E34D" w14:textId="2452F197" w:rsidR="00057DC2" w:rsidRDefault="00C951EE">
            <w:pPr>
              <w:tabs>
                <w:tab w:val="left" w:pos="394"/>
              </w:tabs>
              <w:spacing w:before="200"/>
              <w:ind w:left="60"/>
              <w:rPr>
                <w:sz w:val="24"/>
                <w:szCs w:val="24"/>
              </w:rPr>
            </w:pPr>
            <w:r>
              <w:rPr>
                <w:b/>
                <w:sz w:val="24"/>
                <w:szCs w:val="24"/>
              </w:rPr>
              <w:t xml:space="preserve">ISSUANCE DATE: </w:t>
            </w:r>
            <w:r>
              <w:rPr>
                <w:sz w:val="24"/>
                <w:szCs w:val="24"/>
              </w:rPr>
              <w:t xml:space="preserve">  January </w:t>
            </w:r>
            <w:r w:rsidR="00AD69C9">
              <w:rPr>
                <w:sz w:val="24"/>
                <w:szCs w:val="24"/>
              </w:rPr>
              <w:t>26</w:t>
            </w:r>
            <w:r>
              <w:rPr>
                <w:sz w:val="24"/>
                <w:szCs w:val="24"/>
              </w:rPr>
              <w:t>, 2024</w:t>
            </w:r>
          </w:p>
        </w:tc>
      </w:tr>
      <w:tr w:rsidR="00057DC2" w14:paraId="67C1DEE1" w14:textId="77777777">
        <w:trPr>
          <w:trHeight w:val="585"/>
        </w:trPr>
        <w:tc>
          <w:tcPr>
            <w:tcW w:w="5640" w:type="dxa"/>
            <w:tcBorders>
              <w:top w:val="nil"/>
              <w:left w:val="single" w:sz="18" w:space="0" w:color="000000"/>
              <w:bottom w:val="single" w:sz="18" w:space="0" w:color="000000"/>
              <w:right w:val="single" w:sz="18" w:space="0" w:color="000000"/>
            </w:tcBorders>
            <w:tcMar>
              <w:top w:w="0" w:type="dxa"/>
              <w:left w:w="100" w:type="dxa"/>
              <w:bottom w:w="0" w:type="dxa"/>
              <w:right w:w="100" w:type="dxa"/>
            </w:tcMar>
          </w:tcPr>
          <w:p w14:paraId="086C3266" w14:textId="77777777" w:rsidR="00057DC2" w:rsidRDefault="00C951EE">
            <w:pPr>
              <w:tabs>
                <w:tab w:val="left" w:pos="394"/>
              </w:tabs>
              <w:spacing w:before="200" w:after="240"/>
              <w:ind w:left="100"/>
              <w:rPr>
                <w:sz w:val="24"/>
                <w:szCs w:val="24"/>
              </w:rPr>
            </w:pPr>
            <w:r>
              <w:rPr>
                <w:b/>
                <w:sz w:val="24"/>
                <w:szCs w:val="24"/>
              </w:rPr>
              <w:t>CANCELLATION:</w:t>
            </w:r>
            <w:r>
              <w:rPr>
                <w:sz w:val="24"/>
                <w:szCs w:val="24"/>
              </w:rPr>
              <w:t xml:space="preserve"> None</w:t>
            </w:r>
          </w:p>
        </w:tc>
        <w:tc>
          <w:tcPr>
            <w:tcW w:w="5535" w:type="dxa"/>
            <w:tcBorders>
              <w:top w:val="nil"/>
              <w:left w:val="nil"/>
              <w:bottom w:val="single" w:sz="18" w:space="0" w:color="000000"/>
              <w:right w:val="single" w:sz="18" w:space="0" w:color="000000"/>
            </w:tcBorders>
            <w:tcMar>
              <w:top w:w="0" w:type="dxa"/>
              <w:left w:w="100" w:type="dxa"/>
              <w:bottom w:w="0" w:type="dxa"/>
              <w:right w:w="100" w:type="dxa"/>
            </w:tcMar>
          </w:tcPr>
          <w:p w14:paraId="39D627CE" w14:textId="77777777" w:rsidR="00057DC2" w:rsidRDefault="00C951EE">
            <w:pPr>
              <w:tabs>
                <w:tab w:val="left" w:pos="394"/>
              </w:tabs>
              <w:spacing w:before="200" w:after="240"/>
              <w:ind w:left="120"/>
              <w:rPr>
                <w:sz w:val="24"/>
                <w:szCs w:val="24"/>
              </w:rPr>
            </w:pPr>
            <w:r>
              <w:rPr>
                <w:b/>
                <w:sz w:val="24"/>
                <w:szCs w:val="24"/>
              </w:rPr>
              <w:t>EXPIRATION:</w:t>
            </w:r>
            <w:r>
              <w:rPr>
                <w:sz w:val="24"/>
                <w:szCs w:val="24"/>
              </w:rPr>
              <w:t xml:space="preserve">   Effective until canceled or superseded</w:t>
            </w:r>
          </w:p>
        </w:tc>
      </w:tr>
    </w:tbl>
    <w:p w14:paraId="13903DCD" w14:textId="77777777" w:rsidR="00057DC2" w:rsidRDefault="00C951EE">
      <w:pPr>
        <w:tabs>
          <w:tab w:val="left" w:pos="394"/>
        </w:tabs>
        <w:spacing w:before="240" w:after="240"/>
        <w:rPr>
          <w:sz w:val="24"/>
          <w:szCs w:val="24"/>
        </w:rPr>
      </w:pPr>
      <w:r>
        <w:rPr>
          <w:sz w:val="24"/>
          <w:szCs w:val="24"/>
        </w:rPr>
        <w:t xml:space="preserve"> </w:t>
      </w:r>
      <w:r>
        <w:rPr>
          <w:sz w:val="24"/>
          <w:szCs w:val="24"/>
        </w:rPr>
        <w:tab/>
      </w:r>
      <w:r>
        <w:rPr>
          <w:b/>
          <w:sz w:val="24"/>
          <w:szCs w:val="24"/>
        </w:rPr>
        <w:t xml:space="preserve">Purpose: </w:t>
      </w:r>
      <w:r>
        <w:rPr>
          <w:sz w:val="24"/>
          <w:szCs w:val="24"/>
        </w:rPr>
        <w:tab/>
      </w:r>
    </w:p>
    <w:p w14:paraId="1F9F8FB5" w14:textId="77777777" w:rsidR="00057DC2" w:rsidRDefault="00C951EE">
      <w:pPr>
        <w:tabs>
          <w:tab w:val="left" w:pos="394"/>
        </w:tabs>
        <w:spacing w:before="240" w:after="240"/>
        <w:ind w:left="720"/>
        <w:rPr>
          <w:sz w:val="24"/>
          <w:szCs w:val="24"/>
        </w:rPr>
      </w:pPr>
      <w:r>
        <w:rPr>
          <w:sz w:val="24"/>
          <w:szCs w:val="24"/>
        </w:rPr>
        <w:t xml:space="preserve">This instruction adopts the federal Occupational Safety and Health Administration (OSHA) National Emphasis Program (NEP) to identify and reduce or eliminate worker exposures to common hazards in warehousing and distribution center operations. </w:t>
      </w:r>
    </w:p>
    <w:p w14:paraId="4758C900" w14:textId="77777777" w:rsidR="00057DC2" w:rsidRDefault="00C951EE">
      <w:pPr>
        <w:tabs>
          <w:tab w:val="left" w:pos="394"/>
        </w:tabs>
        <w:spacing w:before="240" w:after="240" w:line="276" w:lineRule="auto"/>
        <w:rPr>
          <w:sz w:val="24"/>
          <w:szCs w:val="24"/>
        </w:rPr>
      </w:pPr>
      <w:r>
        <w:rPr>
          <w:sz w:val="24"/>
          <w:szCs w:val="24"/>
        </w:rPr>
        <w:t xml:space="preserve"> </w:t>
      </w:r>
      <w:r>
        <w:rPr>
          <w:sz w:val="24"/>
          <w:szCs w:val="24"/>
        </w:rPr>
        <w:tab/>
      </w:r>
      <w:r>
        <w:rPr>
          <w:b/>
          <w:sz w:val="24"/>
          <w:szCs w:val="24"/>
        </w:rPr>
        <w:t xml:space="preserve">Scope: </w:t>
      </w:r>
      <w:r>
        <w:rPr>
          <w:sz w:val="24"/>
          <w:szCs w:val="24"/>
        </w:rPr>
        <w:t xml:space="preserve">    </w:t>
      </w:r>
      <w:r>
        <w:rPr>
          <w:sz w:val="24"/>
          <w:szCs w:val="24"/>
        </w:rPr>
        <w:tab/>
        <w:t>MOSH-wide</w:t>
      </w:r>
    </w:p>
    <w:p w14:paraId="3423F252" w14:textId="77777777" w:rsidR="00057DC2" w:rsidRDefault="00C951EE">
      <w:pPr>
        <w:pStyle w:val="Heading1"/>
        <w:keepLines/>
        <w:tabs>
          <w:tab w:val="left" w:pos="394"/>
        </w:tabs>
        <w:spacing w:before="0" w:line="276" w:lineRule="auto"/>
        <w:ind w:left="0"/>
        <w:rPr>
          <w:sz w:val="24"/>
          <w:szCs w:val="24"/>
        </w:rPr>
      </w:pPr>
      <w:bookmarkStart w:id="1" w:name="_heading=h.qubxh4xdqtrr" w:colFirst="0" w:colLast="0"/>
      <w:bookmarkEnd w:id="1"/>
      <w:r>
        <w:rPr>
          <w:b w:val="0"/>
          <w:sz w:val="24"/>
          <w:szCs w:val="24"/>
        </w:rPr>
        <w:tab/>
      </w:r>
      <w:r>
        <w:rPr>
          <w:sz w:val="24"/>
          <w:szCs w:val="24"/>
        </w:rPr>
        <w:t xml:space="preserve">Reference: </w:t>
      </w:r>
      <w:r>
        <w:rPr>
          <w:sz w:val="24"/>
          <w:szCs w:val="24"/>
        </w:rPr>
        <w:tab/>
      </w:r>
    </w:p>
    <w:p w14:paraId="62140E27" w14:textId="77777777" w:rsidR="00057DC2" w:rsidRDefault="00C951EE">
      <w:pPr>
        <w:pStyle w:val="Heading1"/>
        <w:keepLines/>
        <w:numPr>
          <w:ilvl w:val="0"/>
          <w:numId w:val="1"/>
        </w:numPr>
        <w:tabs>
          <w:tab w:val="left" w:pos="394"/>
        </w:tabs>
        <w:spacing w:before="0" w:line="276" w:lineRule="auto"/>
        <w:rPr>
          <w:b w:val="0"/>
          <w:sz w:val="24"/>
          <w:szCs w:val="24"/>
        </w:rPr>
      </w:pPr>
      <w:bookmarkStart w:id="2" w:name="_heading=h.688cn29wfhr4" w:colFirst="0" w:colLast="0"/>
      <w:bookmarkEnd w:id="2"/>
      <w:r>
        <w:rPr>
          <w:b w:val="0"/>
          <w:sz w:val="24"/>
          <w:szCs w:val="24"/>
        </w:rPr>
        <w:t>Current MOSH Field Operations Manual (FOM)</w:t>
      </w:r>
    </w:p>
    <w:p w14:paraId="366FCA41" w14:textId="77777777" w:rsidR="00057DC2" w:rsidRDefault="00C951EE">
      <w:pPr>
        <w:pStyle w:val="Heading1"/>
        <w:keepLines/>
        <w:numPr>
          <w:ilvl w:val="0"/>
          <w:numId w:val="1"/>
        </w:numPr>
        <w:tabs>
          <w:tab w:val="left" w:pos="394"/>
        </w:tabs>
        <w:spacing w:before="0" w:line="276" w:lineRule="auto"/>
        <w:rPr>
          <w:b w:val="0"/>
          <w:sz w:val="24"/>
          <w:szCs w:val="24"/>
        </w:rPr>
      </w:pPr>
      <w:bookmarkStart w:id="3" w:name="_heading=h.zhq8i0qzpgll" w:colFirst="0" w:colLast="0"/>
      <w:bookmarkEnd w:id="3"/>
      <w:r>
        <w:rPr>
          <w:b w:val="0"/>
          <w:sz w:val="24"/>
          <w:szCs w:val="24"/>
        </w:rPr>
        <w:t xml:space="preserve">Occupational Safety and Health Administration Instruction CPL 03-00-026, July 13, 2023, National Emphasis Program on Warehousing and Distribution Center Operations. </w:t>
      </w:r>
    </w:p>
    <w:p w14:paraId="79AF0284" w14:textId="77777777" w:rsidR="00057DC2" w:rsidRDefault="00C951EE">
      <w:pPr>
        <w:numPr>
          <w:ilvl w:val="0"/>
          <w:numId w:val="1"/>
        </w:numPr>
        <w:tabs>
          <w:tab w:val="left" w:pos="394"/>
        </w:tabs>
      </w:pPr>
      <w:r>
        <w:t>Appendices A, B, and C of this Instruction.</w:t>
      </w:r>
    </w:p>
    <w:p w14:paraId="4A00792A" w14:textId="77777777" w:rsidR="00057DC2" w:rsidRDefault="00057DC2">
      <w:pPr>
        <w:keepLines/>
        <w:tabs>
          <w:tab w:val="left" w:pos="394"/>
        </w:tabs>
        <w:spacing w:line="276" w:lineRule="auto"/>
        <w:ind w:left="2160"/>
        <w:rPr>
          <w:color w:val="1155CC"/>
          <w:sz w:val="24"/>
          <w:szCs w:val="24"/>
          <w:highlight w:val="white"/>
        </w:rPr>
      </w:pPr>
    </w:p>
    <w:p w14:paraId="0F3519CD" w14:textId="77777777" w:rsidR="00057DC2" w:rsidRDefault="00C951EE">
      <w:pPr>
        <w:pStyle w:val="Heading1"/>
        <w:tabs>
          <w:tab w:val="left" w:pos="394"/>
        </w:tabs>
        <w:spacing w:before="0" w:line="276" w:lineRule="auto"/>
        <w:ind w:left="40" w:hanging="20"/>
        <w:rPr>
          <w:b w:val="0"/>
          <w:sz w:val="24"/>
          <w:szCs w:val="24"/>
        </w:rPr>
      </w:pPr>
      <w:bookmarkStart w:id="4" w:name="_heading=h.2byt0zfg6iyi" w:colFirst="0" w:colLast="0"/>
      <w:bookmarkEnd w:id="4"/>
      <w:r>
        <w:rPr>
          <w:b w:val="0"/>
          <w:sz w:val="24"/>
          <w:szCs w:val="24"/>
        </w:rPr>
        <w:tab/>
      </w:r>
      <w:r>
        <w:rPr>
          <w:b w:val="0"/>
          <w:sz w:val="24"/>
          <w:szCs w:val="24"/>
        </w:rPr>
        <w:tab/>
      </w:r>
      <w:r>
        <w:rPr>
          <w:sz w:val="24"/>
          <w:szCs w:val="24"/>
        </w:rPr>
        <w:t xml:space="preserve">Contact:     </w:t>
      </w:r>
      <w:r>
        <w:rPr>
          <w:b w:val="0"/>
          <w:sz w:val="24"/>
          <w:szCs w:val="24"/>
        </w:rPr>
        <w:tab/>
        <w:t xml:space="preserve">Chief of MOSH Compliance Services. </w:t>
      </w:r>
    </w:p>
    <w:p w14:paraId="032B8346" w14:textId="77777777" w:rsidR="00057DC2" w:rsidRDefault="00C951EE">
      <w:pPr>
        <w:pStyle w:val="Heading1"/>
        <w:tabs>
          <w:tab w:val="left" w:pos="394"/>
        </w:tabs>
        <w:spacing w:before="0" w:line="276" w:lineRule="auto"/>
        <w:ind w:left="60" w:hanging="20"/>
        <w:rPr>
          <w:b w:val="0"/>
          <w:sz w:val="24"/>
          <w:szCs w:val="24"/>
        </w:rPr>
      </w:pPr>
      <w:bookmarkStart w:id="5" w:name="_heading=h.wfrykkwcjxcq" w:colFirst="0" w:colLast="0"/>
      <w:bookmarkEnd w:id="5"/>
      <w:r>
        <w:rPr>
          <w:b w:val="0"/>
          <w:sz w:val="24"/>
          <w:szCs w:val="24"/>
        </w:rPr>
        <w:tab/>
      </w:r>
      <w:r>
        <w:rPr>
          <w:b w:val="0"/>
          <w:sz w:val="24"/>
          <w:szCs w:val="24"/>
        </w:rPr>
        <w:tab/>
      </w:r>
      <w:r>
        <w:rPr>
          <w:b w:val="0"/>
          <w:sz w:val="24"/>
          <w:szCs w:val="24"/>
        </w:rPr>
        <w:tab/>
      </w:r>
      <w:r>
        <w:rPr>
          <w:b w:val="0"/>
          <w:sz w:val="24"/>
          <w:szCs w:val="24"/>
        </w:rPr>
        <w:tab/>
      </w:r>
      <w:r>
        <w:rPr>
          <w:b w:val="0"/>
          <w:sz w:val="24"/>
          <w:szCs w:val="24"/>
        </w:rPr>
        <w:tab/>
        <w:t>See MOSH Website for Current Information https://www.labor.md.gov/labor/mosh</w:t>
      </w:r>
    </w:p>
    <w:p w14:paraId="3757D7F1" w14:textId="77777777" w:rsidR="00057DC2" w:rsidRDefault="00C951EE">
      <w:pPr>
        <w:tabs>
          <w:tab w:val="left" w:pos="394"/>
        </w:tabs>
        <w:spacing w:before="100" w:after="240" w:line="276" w:lineRule="auto"/>
        <w:rPr>
          <w:b/>
          <w:sz w:val="24"/>
          <w:szCs w:val="24"/>
        </w:rPr>
      </w:pPr>
      <w:r>
        <w:rPr>
          <w:sz w:val="24"/>
          <w:szCs w:val="24"/>
        </w:rPr>
        <w:tab/>
      </w:r>
      <w:r>
        <w:rPr>
          <w:b/>
          <w:sz w:val="24"/>
          <w:szCs w:val="24"/>
        </w:rPr>
        <w:t>Background:</w:t>
      </w:r>
    </w:p>
    <w:p w14:paraId="40040548" w14:textId="0AAB29F7" w:rsidR="00057DC2" w:rsidRDefault="00C951EE">
      <w:pPr>
        <w:tabs>
          <w:tab w:val="left" w:pos="394"/>
        </w:tabs>
        <w:spacing w:before="240" w:after="240" w:line="276" w:lineRule="auto"/>
        <w:ind w:left="720" w:right="440"/>
        <w:rPr>
          <w:sz w:val="24"/>
          <w:szCs w:val="24"/>
        </w:rPr>
      </w:pPr>
      <w:r>
        <w:rPr>
          <w:sz w:val="24"/>
          <w:szCs w:val="24"/>
        </w:rPr>
        <w:t xml:space="preserve">Warehousing and distribution center operations pose a variety of serious safety and health hazards. These include, but are not limited to, struck-by, caught-in between, slips, trips, and fall hazards; blocked aisles; means of egress; powered industrial vehicles and other material handling equipment; heat hazards; and ergonomic hazards. Incidents resulting from the above-mentioned hazards may result in death or serious physical harm. Warehousing and distribution centers have experienced growth from January 2011 to December 2021. The warehousing and distribution centers industry experienced a surge in employment, increasing respectively from 668,900 employed to a total 1,713,900 employed (seasonally adjusted). At the same time the warehousing and distribution center industry has experienced high occupational injuries and illness rates. In the United States, from 2017 through 2021, the incidence rate of nonfatal occupational injuries and illnesses was significantly higher in establishments associated </w:t>
      </w:r>
      <w:r>
        <w:rPr>
          <w:sz w:val="24"/>
          <w:szCs w:val="24"/>
        </w:rPr>
        <w:lastRenderedPageBreak/>
        <w:t xml:space="preserve">with warehousing and distribution center operations than in all private industry (see Appendix A). This was true for both the total recordable case rate and the rate of cases involving days away from work, restricted activity, or transfer (DART rate). The elevated rates were most pronounced in the subsectors of carriers and express delivery services, general warehousing and distribution, refrigerated warehousing and distribution, and postal service processing and distribution. </w:t>
      </w:r>
    </w:p>
    <w:p w14:paraId="754B65A2" w14:textId="77777777" w:rsidR="00057DC2" w:rsidRDefault="00C951EE">
      <w:pPr>
        <w:tabs>
          <w:tab w:val="left" w:pos="394"/>
        </w:tabs>
        <w:spacing w:before="240" w:after="240" w:line="276" w:lineRule="auto"/>
        <w:ind w:left="720" w:right="440"/>
        <w:rPr>
          <w:sz w:val="24"/>
          <w:szCs w:val="24"/>
        </w:rPr>
      </w:pPr>
      <w:r>
        <w:rPr>
          <w:sz w:val="24"/>
          <w:szCs w:val="24"/>
        </w:rPr>
        <w:t xml:space="preserve">This NEP covers warehousing and distribution centers, mail processing and distribution centers, couriers and express delivery services, and local messengers and delivery industries, as well as high-injury-rate retail establishments. The NEP does not cover the U.S. Postal Service processing and distribution centers as federal OSHA has jurisdiction over those facilities in Maryland. </w:t>
      </w:r>
    </w:p>
    <w:p w14:paraId="6886E6D1" w14:textId="77777777" w:rsidR="00057DC2" w:rsidRDefault="00C951EE">
      <w:pPr>
        <w:tabs>
          <w:tab w:val="left" w:pos="394"/>
        </w:tabs>
        <w:spacing w:before="120" w:line="276" w:lineRule="auto"/>
        <w:ind w:right="500"/>
        <w:rPr>
          <w:b/>
          <w:sz w:val="24"/>
          <w:szCs w:val="24"/>
        </w:rPr>
      </w:pPr>
      <w:r>
        <w:rPr>
          <w:b/>
          <w:sz w:val="14"/>
          <w:szCs w:val="14"/>
        </w:rPr>
        <w:t xml:space="preserve">   </w:t>
      </w:r>
      <w:r>
        <w:rPr>
          <w:b/>
          <w:sz w:val="24"/>
          <w:szCs w:val="24"/>
        </w:rPr>
        <w:t xml:space="preserve">Action: </w:t>
      </w:r>
    </w:p>
    <w:p w14:paraId="1A51E095" w14:textId="77777777" w:rsidR="00057DC2" w:rsidRDefault="00C951EE">
      <w:pPr>
        <w:numPr>
          <w:ilvl w:val="0"/>
          <w:numId w:val="3"/>
        </w:numPr>
        <w:tabs>
          <w:tab w:val="left" w:pos="394"/>
        </w:tabs>
        <w:spacing w:before="120" w:line="276" w:lineRule="auto"/>
        <w:ind w:right="500"/>
        <w:rPr>
          <w:sz w:val="24"/>
          <w:szCs w:val="24"/>
        </w:rPr>
      </w:pPr>
      <w:r>
        <w:rPr>
          <w:sz w:val="24"/>
          <w:szCs w:val="24"/>
        </w:rPr>
        <w:t xml:space="preserve">With this agency instruction, MOSH adopts OSHA CPL 03-00-026, National Emphasis Program on Warehousing and Distribution Center Operations. In lieu of creating a new site targeting system for warehousing and distribution centers or using data from OSHA’s Injury Tracking Application, MOSH will use its current inspection priority system for general industry, which already encompasses establishments with North American Industry Classification System (NAICS) codes that this NEP covers. </w:t>
      </w:r>
    </w:p>
    <w:p w14:paraId="522162E2" w14:textId="77777777" w:rsidR="00057DC2" w:rsidRDefault="00C951EE">
      <w:pPr>
        <w:numPr>
          <w:ilvl w:val="0"/>
          <w:numId w:val="3"/>
        </w:numPr>
        <w:tabs>
          <w:tab w:val="left" w:pos="394"/>
        </w:tabs>
        <w:spacing w:line="276" w:lineRule="auto"/>
        <w:ind w:right="200"/>
        <w:rPr>
          <w:sz w:val="24"/>
          <w:szCs w:val="24"/>
        </w:rPr>
      </w:pPr>
      <w:r>
        <w:rPr>
          <w:sz w:val="24"/>
          <w:szCs w:val="24"/>
        </w:rPr>
        <w:t>In any circumstance where OSHA Directive CPL 03-00-026 may conflict with the current MOSH FOM or this MOSH Instruction, the guidance in the MOSH FOM or Instruction shall prevail.</w:t>
      </w:r>
    </w:p>
    <w:p w14:paraId="65DB5F20" w14:textId="77777777" w:rsidR="00057DC2" w:rsidRDefault="00C951EE">
      <w:pPr>
        <w:numPr>
          <w:ilvl w:val="0"/>
          <w:numId w:val="3"/>
        </w:numPr>
        <w:tabs>
          <w:tab w:val="left" w:pos="394"/>
        </w:tabs>
        <w:spacing w:line="276" w:lineRule="auto"/>
        <w:ind w:right="200"/>
        <w:rPr>
          <w:sz w:val="24"/>
          <w:szCs w:val="24"/>
        </w:rPr>
      </w:pPr>
      <w:r>
        <w:rPr>
          <w:sz w:val="24"/>
          <w:szCs w:val="24"/>
        </w:rPr>
        <w:t>The MOSH Assistant Commissioner shall ensure that operations, compliance, outreach, and consultation personnel utilize this MOSH Instruction.</w:t>
      </w:r>
    </w:p>
    <w:p w14:paraId="2BDD4576" w14:textId="77777777" w:rsidR="00057DC2" w:rsidRDefault="00C951EE">
      <w:pPr>
        <w:numPr>
          <w:ilvl w:val="0"/>
          <w:numId w:val="3"/>
        </w:numPr>
        <w:tabs>
          <w:tab w:val="left" w:pos="394"/>
        </w:tabs>
        <w:spacing w:line="276" w:lineRule="auto"/>
        <w:ind w:right="500"/>
        <w:rPr>
          <w:sz w:val="24"/>
          <w:szCs w:val="24"/>
        </w:rPr>
      </w:pPr>
      <w:r>
        <w:rPr>
          <w:sz w:val="24"/>
          <w:szCs w:val="24"/>
        </w:rPr>
        <w:t>Supervisors shall ensure that this instruction is reviewed with all operations staff, compliance officers, outreach, and consultation staff involved in enforcement or outreach of the NEP.</w:t>
      </w:r>
    </w:p>
    <w:p w14:paraId="62BE9CDA" w14:textId="77777777" w:rsidR="00057DC2" w:rsidRDefault="00C951EE">
      <w:pPr>
        <w:numPr>
          <w:ilvl w:val="0"/>
          <w:numId w:val="2"/>
        </w:numPr>
        <w:tabs>
          <w:tab w:val="left" w:pos="394"/>
        </w:tabs>
        <w:spacing w:before="200" w:line="276" w:lineRule="auto"/>
        <w:ind w:right="1280"/>
      </w:pPr>
      <w:r>
        <w:rPr>
          <w:sz w:val="14"/>
          <w:szCs w:val="14"/>
        </w:rPr>
        <w:t xml:space="preserve"> </w:t>
      </w:r>
      <w:r>
        <w:rPr>
          <w:sz w:val="24"/>
          <w:szCs w:val="24"/>
        </w:rPr>
        <w:t>Coding in OSHA Information System (OIS).</w:t>
      </w:r>
    </w:p>
    <w:p w14:paraId="459440FE" w14:textId="77777777" w:rsidR="00057DC2" w:rsidRDefault="00C951EE">
      <w:pPr>
        <w:numPr>
          <w:ilvl w:val="1"/>
          <w:numId w:val="2"/>
        </w:numPr>
        <w:tabs>
          <w:tab w:val="left" w:pos="394"/>
        </w:tabs>
        <w:spacing w:after="240" w:line="276" w:lineRule="auto"/>
        <w:ind w:right="1680"/>
        <w:rPr>
          <w:sz w:val="24"/>
          <w:szCs w:val="24"/>
        </w:rPr>
      </w:pPr>
      <w:r>
        <w:rPr>
          <w:sz w:val="24"/>
          <w:szCs w:val="24"/>
        </w:rPr>
        <w:t xml:space="preserve">For all enforcement and compliance assistance activities in warehouses and distribution centers (i.e., the NAICS covered by this instruction), select “WAREHOUSE23” under National Emphasis Programs on the Inspection tab, in the Inspection Data section. </w:t>
      </w:r>
    </w:p>
    <w:p w14:paraId="638E3C65" w14:textId="77777777" w:rsidR="00057DC2" w:rsidRDefault="00057DC2">
      <w:pPr>
        <w:tabs>
          <w:tab w:val="left" w:pos="394"/>
        </w:tabs>
        <w:spacing w:before="100" w:after="240"/>
        <w:ind w:left="720"/>
        <w:rPr>
          <w:sz w:val="24"/>
          <w:szCs w:val="24"/>
        </w:rPr>
      </w:pPr>
    </w:p>
    <w:p w14:paraId="62AFCCA6" w14:textId="77777777" w:rsidR="00057DC2" w:rsidRDefault="00C951EE">
      <w:pPr>
        <w:tabs>
          <w:tab w:val="left" w:pos="394"/>
        </w:tabs>
        <w:spacing w:before="100" w:after="240"/>
        <w:ind w:left="720"/>
        <w:rPr>
          <w:sz w:val="24"/>
          <w:szCs w:val="24"/>
        </w:rPr>
      </w:pPr>
      <w:r>
        <w:rPr>
          <w:sz w:val="24"/>
          <w:szCs w:val="24"/>
        </w:rPr>
        <w:t>By and Under the Authority of:</w:t>
      </w:r>
    </w:p>
    <w:p w14:paraId="75C3A168" w14:textId="3FCADF9E" w:rsidR="00057DC2" w:rsidRDefault="009F5478" w:rsidP="009F5478">
      <w:pPr>
        <w:tabs>
          <w:tab w:val="left" w:pos="394"/>
        </w:tabs>
        <w:spacing w:before="100" w:after="240"/>
        <w:rPr>
          <w:sz w:val="24"/>
          <w:szCs w:val="24"/>
        </w:rPr>
      </w:pPr>
      <w:r>
        <w:rPr>
          <w:sz w:val="24"/>
          <w:szCs w:val="24"/>
        </w:rPr>
        <w:tab/>
      </w:r>
      <w:r>
        <w:rPr>
          <w:sz w:val="24"/>
          <w:szCs w:val="24"/>
        </w:rPr>
        <w:tab/>
      </w:r>
      <w:r w:rsidRPr="007642F5">
        <w:rPr>
          <w:noProof/>
          <w:sz w:val="24"/>
          <w:szCs w:val="24"/>
        </w:rPr>
        <w:drawing>
          <wp:inline distT="0" distB="0" distL="0" distR="0" wp14:anchorId="64F189F0" wp14:editId="2145985A">
            <wp:extent cx="2959100" cy="509270"/>
            <wp:effectExtent l="0" t="0" r="0" b="5080"/>
            <wp:docPr id="484761620" name="Picture 48476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9100" cy="509270"/>
                    </a:xfrm>
                    <a:prstGeom prst="rect">
                      <a:avLst/>
                    </a:prstGeom>
                    <a:noFill/>
                    <a:ln>
                      <a:noFill/>
                    </a:ln>
                  </pic:spPr>
                </pic:pic>
              </a:graphicData>
            </a:graphic>
          </wp:inline>
        </w:drawing>
      </w:r>
      <w:r w:rsidR="00C951EE">
        <w:rPr>
          <w:sz w:val="24"/>
          <w:szCs w:val="24"/>
        </w:rPr>
        <w:t xml:space="preserve">                       </w:t>
      </w:r>
    </w:p>
    <w:p w14:paraId="6D140305" w14:textId="77777777" w:rsidR="00057DC2" w:rsidRDefault="00C951EE">
      <w:pPr>
        <w:tabs>
          <w:tab w:val="left" w:pos="394"/>
        </w:tabs>
        <w:spacing w:before="240" w:after="240"/>
        <w:ind w:left="720"/>
        <w:rPr>
          <w:sz w:val="24"/>
          <w:szCs w:val="24"/>
        </w:rPr>
      </w:pPr>
      <w:r>
        <w:rPr>
          <w:sz w:val="24"/>
          <w:szCs w:val="24"/>
        </w:rPr>
        <w:t xml:space="preserve">Michael A. Penn CSP, SMS </w:t>
      </w:r>
    </w:p>
    <w:p w14:paraId="33C4DAEB" w14:textId="77777777" w:rsidR="00057DC2" w:rsidRDefault="00C951EE">
      <w:pPr>
        <w:tabs>
          <w:tab w:val="left" w:pos="394"/>
        </w:tabs>
        <w:spacing w:before="240" w:after="240"/>
        <w:ind w:left="720"/>
        <w:rPr>
          <w:sz w:val="24"/>
          <w:szCs w:val="24"/>
        </w:rPr>
      </w:pPr>
      <w:r>
        <w:rPr>
          <w:sz w:val="24"/>
          <w:szCs w:val="24"/>
        </w:rPr>
        <w:t>Acting Assistant Commissioner</w:t>
      </w:r>
      <w:r>
        <w:br w:type="page"/>
      </w:r>
    </w:p>
    <w:p w14:paraId="220F25D7" w14:textId="77777777" w:rsidR="00057DC2" w:rsidRDefault="00C951EE">
      <w:pPr>
        <w:tabs>
          <w:tab w:val="left" w:pos="394"/>
        </w:tabs>
        <w:spacing w:after="240" w:line="276" w:lineRule="auto"/>
        <w:ind w:left="1440" w:right="1680"/>
        <w:rPr>
          <w:sz w:val="24"/>
          <w:szCs w:val="24"/>
        </w:rPr>
      </w:pPr>
      <w:r>
        <w:rPr>
          <w:noProof/>
        </w:rPr>
        <w:lastRenderedPageBreak/>
        <w:drawing>
          <wp:anchor distT="114300" distB="114300" distL="114300" distR="114300" simplePos="0" relativeHeight="251658240" behindDoc="0" locked="0" layoutInCell="1" hidden="0" allowOverlap="1" wp14:anchorId="768E6FD0" wp14:editId="51646417">
            <wp:simplePos x="0" y="0"/>
            <wp:positionH relativeFrom="column">
              <wp:posOffset>57151</wp:posOffset>
            </wp:positionH>
            <wp:positionV relativeFrom="paragraph">
              <wp:posOffset>114300</wp:posOffset>
            </wp:positionV>
            <wp:extent cx="7150100" cy="509270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150100" cy="5092700"/>
                    </a:xfrm>
                    <a:prstGeom prst="rect">
                      <a:avLst/>
                    </a:prstGeom>
                    <a:ln/>
                  </pic:spPr>
                </pic:pic>
              </a:graphicData>
            </a:graphic>
          </wp:anchor>
        </w:drawing>
      </w:r>
    </w:p>
    <w:p w14:paraId="3A2B72FC" w14:textId="77777777" w:rsidR="00057DC2" w:rsidRDefault="00C951EE">
      <w:pPr>
        <w:tabs>
          <w:tab w:val="left" w:pos="394"/>
        </w:tabs>
        <w:rPr>
          <w:sz w:val="24"/>
          <w:szCs w:val="24"/>
        </w:rPr>
      </w:pPr>
      <w:r>
        <w:rPr>
          <w:sz w:val="24"/>
          <w:szCs w:val="24"/>
        </w:rPr>
        <w:t xml:space="preserve"> </w:t>
      </w:r>
    </w:p>
    <w:p w14:paraId="2FE70B22" w14:textId="77777777" w:rsidR="00057DC2" w:rsidRDefault="00C951EE">
      <w:pPr>
        <w:tabs>
          <w:tab w:val="left" w:pos="394"/>
        </w:tabs>
        <w:ind w:right="300"/>
        <w:jc w:val="center"/>
        <w:rPr>
          <w:sz w:val="24"/>
          <w:szCs w:val="24"/>
        </w:rPr>
      </w:pPr>
      <w:r>
        <w:br w:type="page"/>
      </w:r>
    </w:p>
    <w:p w14:paraId="4DA2EC2B" w14:textId="77777777" w:rsidR="00057DC2" w:rsidRDefault="00C951EE">
      <w:pPr>
        <w:tabs>
          <w:tab w:val="left" w:pos="394"/>
        </w:tabs>
        <w:spacing w:before="100" w:after="240"/>
        <w:jc w:val="center"/>
        <w:rPr>
          <w:rFonts w:ascii="Cambria" w:eastAsia="Cambria" w:hAnsi="Cambria" w:cs="Cambria"/>
          <w:b/>
          <w:sz w:val="26"/>
          <w:szCs w:val="26"/>
        </w:rPr>
      </w:pPr>
      <w:r>
        <w:rPr>
          <w:rFonts w:ascii="Cambria" w:eastAsia="Cambria" w:hAnsi="Cambria" w:cs="Cambria"/>
          <w:b/>
          <w:sz w:val="26"/>
          <w:szCs w:val="26"/>
        </w:rPr>
        <w:lastRenderedPageBreak/>
        <w:t>Appendix B</w:t>
      </w:r>
    </w:p>
    <w:p w14:paraId="7E4B1F22" w14:textId="77777777" w:rsidR="00057DC2" w:rsidRDefault="00C951EE">
      <w:pPr>
        <w:tabs>
          <w:tab w:val="left" w:pos="394"/>
        </w:tabs>
        <w:spacing w:before="100" w:after="240"/>
        <w:jc w:val="center"/>
        <w:rPr>
          <w:rFonts w:ascii="Cambria" w:eastAsia="Cambria" w:hAnsi="Cambria" w:cs="Cambria"/>
          <w:b/>
          <w:sz w:val="26"/>
          <w:szCs w:val="26"/>
        </w:rPr>
      </w:pPr>
      <w:r>
        <w:rPr>
          <w:rFonts w:ascii="Cambria" w:eastAsia="Cambria" w:hAnsi="Cambria" w:cs="Cambria"/>
          <w:b/>
          <w:sz w:val="26"/>
          <w:szCs w:val="26"/>
        </w:rPr>
        <w:t xml:space="preserve"> NAICS codes for Warehousing and Distribution Center Operations, Mail/Postal Processing and Distribution Centers, and Parcel Delivery/Courier Services covered under this NEP. </w:t>
      </w:r>
      <w:r>
        <w:rPr>
          <w:noProof/>
        </w:rPr>
        <w:drawing>
          <wp:anchor distT="114300" distB="114300" distL="114300" distR="114300" simplePos="0" relativeHeight="251659264" behindDoc="0" locked="0" layoutInCell="1" hidden="0" allowOverlap="1" wp14:anchorId="1360A4FE" wp14:editId="7DA6678E">
            <wp:simplePos x="0" y="0"/>
            <wp:positionH relativeFrom="column">
              <wp:posOffset>360362</wp:posOffset>
            </wp:positionH>
            <wp:positionV relativeFrom="paragraph">
              <wp:posOffset>588671</wp:posOffset>
            </wp:positionV>
            <wp:extent cx="6429375" cy="22860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429375" cy="2286000"/>
                    </a:xfrm>
                    <a:prstGeom prst="rect">
                      <a:avLst/>
                    </a:prstGeom>
                    <a:ln/>
                  </pic:spPr>
                </pic:pic>
              </a:graphicData>
            </a:graphic>
          </wp:anchor>
        </w:drawing>
      </w:r>
    </w:p>
    <w:p w14:paraId="22F662AD" w14:textId="77777777" w:rsidR="00057DC2" w:rsidRDefault="00057DC2">
      <w:pPr>
        <w:tabs>
          <w:tab w:val="left" w:pos="394"/>
        </w:tabs>
        <w:spacing w:before="100" w:after="240"/>
        <w:jc w:val="center"/>
        <w:rPr>
          <w:b/>
          <w:sz w:val="42"/>
          <w:szCs w:val="42"/>
        </w:rPr>
      </w:pPr>
    </w:p>
    <w:p w14:paraId="61343C1F" w14:textId="77777777" w:rsidR="00057DC2" w:rsidRDefault="00057DC2">
      <w:pPr>
        <w:tabs>
          <w:tab w:val="left" w:pos="394"/>
        </w:tabs>
        <w:spacing w:before="100" w:after="240"/>
        <w:jc w:val="center"/>
        <w:rPr>
          <w:b/>
          <w:sz w:val="42"/>
          <w:szCs w:val="42"/>
        </w:rPr>
      </w:pPr>
    </w:p>
    <w:p w14:paraId="2BF350B9" w14:textId="77777777" w:rsidR="00057DC2" w:rsidRDefault="00057DC2">
      <w:pPr>
        <w:tabs>
          <w:tab w:val="left" w:pos="394"/>
        </w:tabs>
        <w:spacing w:before="100" w:after="240"/>
        <w:jc w:val="center"/>
        <w:rPr>
          <w:b/>
          <w:sz w:val="42"/>
          <w:szCs w:val="42"/>
        </w:rPr>
      </w:pPr>
    </w:p>
    <w:p w14:paraId="306C8C6B" w14:textId="77777777" w:rsidR="00057DC2" w:rsidRDefault="00057DC2">
      <w:pPr>
        <w:tabs>
          <w:tab w:val="left" w:pos="394"/>
        </w:tabs>
        <w:spacing w:before="100" w:after="240"/>
        <w:jc w:val="center"/>
        <w:rPr>
          <w:b/>
          <w:sz w:val="42"/>
          <w:szCs w:val="42"/>
        </w:rPr>
      </w:pPr>
    </w:p>
    <w:p w14:paraId="4F53BC16" w14:textId="77777777" w:rsidR="00057DC2" w:rsidRDefault="00057DC2">
      <w:pPr>
        <w:tabs>
          <w:tab w:val="left" w:pos="394"/>
        </w:tabs>
        <w:spacing w:before="100" w:after="240"/>
        <w:jc w:val="center"/>
        <w:rPr>
          <w:b/>
          <w:sz w:val="42"/>
          <w:szCs w:val="42"/>
        </w:rPr>
      </w:pPr>
    </w:p>
    <w:p w14:paraId="5A638250" w14:textId="77777777" w:rsidR="00057DC2" w:rsidRDefault="00057DC2">
      <w:pPr>
        <w:tabs>
          <w:tab w:val="left" w:pos="394"/>
        </w:tabs>
        <w:spacing w:before="100" w:after="240"/>
        <w:jc w:val="center"/>
        <w:rPr>
          <w:b/>
          <w:sz w:val="42"/>
          <w:szCs w:val="42"/>
        </w:rPr>
      </w:pPr>
    </w:p>
    <w:p w14:paraId="368B2D9A" w14:textId="77777777" w:rsidR="00057DC2" w:rsidRDefault="00057DC2">
      <w:pPr>
        <w:tabs>
          <w:tab w:val="left" w:pos="394"/>
        </w:tabs>
        <w:spacing w:before="100" w:after="240"/>
        <w:jc w:val="center"/>
        <w:rPr>
          <w:b/>
          <w:sz w:val="42"/>
          <w:szCs w:val="42"/>
        </w:rPr>
      </w:pPr>
    </w:p>
    <w:p w14:paraId="14612E10" w14:textId="77777777" w:rsidR="00057DC2" w:rsidRDefault="00C951EE">
      <w:pPr>
        <w:tabs>
          <w:tab w:val="left" w:pos="394"/>
        </w:tabs>
        <w:spacing w:before="100" w:after="240"/>
        <w:rPr>
          <w:sz w:val="24"/>
          <w:szCs w:val="24"/>
        </w:rPr>
      </w:pPr>
      <w:r>
        <w:rPr>
          <w:sz w:val="24"/>
          <w:szCs w:val="24"/>
        </w:rPr>
        <w:tab/>
        <w:t xml:space="preserve"> </w:t>
      </w:r>
    </w:p>
    <w:p w14:paraId="6F30C95E" w14:textId="77777777" w:rsidR="00057DC2" w:rsidRDefault="00C951EE">
      <w:pPr>
        <w:tabs>
          <w:tab w:val="left" w:pos="394"/>
        </w:tabs>
        <w:spacing w:before="100" w:after="240"/>
        <w:ind w:left="720"/>
        <w:rPr>
          <w:sz w:val="24"/>
          <w:szCs w:val="24"/>
        </w:rPr>
      </w:pPr>
      <w:r>
        <w:br w:type="page"/>
      </w:r>
    </w:p>
    <w:p w14:paraId="3DAA05C6" w14:textId="77777777" w:rsidR="00057DC2" w:rsidRDefault="00057DC2">
      <w:pPr>
        <w:tabs>
          <w:tab w:val="left" w:pos="394"/>
        </w:tabs>
        <w:spacing w:before="100" w:after="240"/>
        <w:ind w:left="720"/>
        <w:rPr>
          <w:sz w:val="24"/>
          <w:szCs w:val="24"/>
        </w:rPr>
      </w:pPr>
    </w:p>
    <w:p w14:paraId="3EAC42B0" w14:textId="77777777" w:rsidR="00057DC2" w:rsidRDefault="00057DC2">
      <w:pPr>
        <w:tabs>
          <w:tab w:val="left" w:pos="394"/>
        </w:tabs>
        <w:spacing w:before="100" w:after="240"/>
        <w:ind w:left="720"/>
        <w:rPr>
          <w:sz w:val="24"/>
          <w:szCs w:val="24"/>
        </w:rPr>
      </w:pPr>
    </w:p>
    <w:p w14:paraId="718737E5" w14:textId="77777777" w:rsidR="00057DC2" w:rsidRDefault="00057DC2">
      <w:pPr>
        <w:tabs>
          <w:tab w:val="left" w:pos="394"/>
        </w:tabs>
        <w:spacing w:before="100" w:after="240"/>
        <w:ind w:left="720"/>
        <w:rPr>
          <w:sz w:val="24"/>
          <w:szCs w:val="24"/>
        </w:rPr>
      </w:pPr>
    </w:p>
    <w:p w14:paraId="6B7843D9" w14:textId="77777777" w:rsidR="00057DC2" w:rsidRDefault="00057DC2">
      <w:pPr>
        <w:tabs>
          <w:tab w:val="left" w:pos="394"/>
        </w:tabs>
        <w:spacing w:before="100" w:after="240"/>
        <w:ind w:left="720"/>
        <w:rPr>
          <w:sz w:val="24"/>
          <w:szCs w:val="24"/>
        </w:rPr>
      </w:pPr>
    </w:p>
    <w:p w14:paraId="7FCFDF2E" w14:textId="77777777" w:rsidR="00057DC2" w:rsidRDefault="00057DC2">
      <w:pPr>
        <w:tabs>
          <w:tab w:val="left" w:pos="394"/>
        </w:tabs>
        <w:spacing w:before="100" w:after="240"/>
        <w:ind w:left="720"/>
        <w:rPr>
          <w:sz w:val="24"/>
          <w:szCs w:val="24"/>
        </w:rPr>
      </w:pPr>
    </w:p>
    <w:p w14:paraId="64B1D195" w14:textId="77777777" w:rsidR="00057DC2" w:rsidRDefault="00057DC2">
      <w:pPr>
        <w:tabs>
          <w:tab w:val="left" w:pos="394"/>
        </w:tabs>
        <w:spacing w:before="100" w:after="240"/>
        <w:ind w:left="720"/>
        <w:rPr>
          <w:sz w:val="24"/>
          <w:szCs w:val="24"/>
        </w:rPr>
      </w:pPr>
    </w:p>
    <w:p w14:paraId="14C2344C" w14:textId="77777777" w:rsidR="00057DC2" w:rsidRDefault="00057DC2">
      <w:pPr>
        <w:tabs>
          <w:tab w:val="left" w:pos="394"/>
        </w:tabs>
        <w:spacing w:before="100" w:after="240"/>
        <w:ind w:left="720"/>
        <w:rPr>
          <w:sz w:val="24"/>
          <w:szCs w:val="24"/>
        </w:rPr>
      </w:pPr>
    </w:p>
    <w:p w14:paraId="795D020D" w14:textId="77777777" w:rsidR="00057DC2" w:rsidRDefault="00057DC2">
      <w:pPr>
        <w:tabs>
          <w:tab w:val="left" w:pos="394"/>
        </w:tabs>
        <w:spacing w:before="100" w:after="240"/>
        <w:ind w:left="720"/>
        <w:rPr>
          <w:sz w:val="24"/>
          <w:szCs w:val="24"/>
        </w:rPr>
      </w:pPr>
    </w:p>
    <w:p w14:paraId="0024A0A4" w14:textId="77777777" w:rsidR="00057DC2" w:rsidRDefault="00057DC2">
      <w:pPr>
        <w:tabs>
          <w:tab w:val="left" w:pos="394"/>
        </w:tabs>
        <w:spacing w:before="100" w:after="240"/>
        <w:ind w:left="720"/>
        <w:rPr>
          <w:sz w:val="24"/>
          <w:szCs w:val="24"/>
        </w:rPr>
      </w:pPr>
    </w:p>
    <w:p w14:paraId="1833670E" w14:textId="77777777" w:rsidR="00057DC2" w:rsidRDefault="00057DC2">
      <w:pPr>
        <w:tabs>
          <w:tab w:val="left" w:pos="394"/>
        </w:tabs>
        <w:spacing w:before="100" w:after="240"/>
        <w:ind w:left="720"/>
        <w:rPr>
          <w:sz w:val="24"/>
          <w:szCs w:val="24"/>
        </w:rPr>
      </w:pPr>
    </w:p>
    <w:p w14:paraId="070555C3" w14:textId="77777777" w:rsidR="00057DC2" w:rsidRDefault="00057DC2">
      <w:pPr>
        <w:tabs>
          <w:tab w:val="left" w:pos="394"/>
        </w:tabs>
        <w:spacing w:before="100" w:after="240"/>
        <w:ind w:left="720"/>
        <w:rPr>
          <w:sz w:val="24"/>
          <w:szCs w:val="24"/>
        </w:rPr>
      </w:pPr>
    </w:p>
    <w:p w14:paraId="72B7DB3B" w14:textId="77777777" w:rsidR="00057DC2" w:rsidRDefault="00057DC2">
      <w:pPr>
        <w:tabs>
          <w:tab w:val="left" w:pos="394"/>
        </w:tabs>
        <w:spacing w:before="100" w:after="240"/>
        <w:ind w:left="720"/>
        <w:rPr>
          <w:sz w:val="24"/>
          <w:szCs w:val="24"/>
        </w:rPr>
      </w:pPr>
    </w:p>
    <w:p w14:paraId="12625E14" w14:textId="77777777" w:rsidR="00057DC2" w:rsidRDefault="00C951EE">
      <w:pPr>
        <w:tabs>
          <w:tab w:val="left" w:pos="394"/>
        </w:tabs>
        <w:spacing w:before="100" w:after="240"/>
        <w:ind w:left="720"/>
        <w:rPr>
          <w:sz w:val="24"/>
          <w:szCs w:val="24"/>
        </w:rPr>
      </w:pPr>
      <w:r>
        <w:rPr>
          <w:noProof/>
          <w:sz w:val="24"/>
          <w:szCs w:val="24"/>
        </w:rPr>
        <w:drawing>
          <wp:anchor distT="114300" distB="114300" distL="114300" distR="114300" simplePos="0" relativeHeight="251660288" behindDoc="1" locked="0" layoutInCell="1" hidden="0" allowOverlap="1" wp14:anchorId="73DFB722" wp14:editId="688179A0">
            <wp:simplePos x="0" y="0"/>
            <wp:positionH relativeFrom="page">
              <wp:posOffset>355600</wp:posOffset>
            </wp:positionH>
            <wp:positionV relativeFrom="page">
              <wp:posOffset>1066800</wp:posOffset>
            </wp:positionV>
            <wp:extent cx="7150100" cy="27559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7150100" cy="2755900"/>
                    </a:xfrm>
                    <a:prstGeom prst="rect">
                      <a:avLst/>
                    </a:prstGeom>
                    <a:ln/>
                  </pic:spPr>
                </pic:pic>
              </a:graphicData>
            </a:graphic>
          </wp:anchor>
        </w:drawing>
      </w:r>
    </w:p>
    <w:p w14:paraId="62BFE3AE" w14:textId="77777777" w:rsidR="00057DC2" w:rsidRDefault="00057DC2">
      <w:pPr>
        <w:tabs>
          <w:tab w:val="left" w:pos="394"/>
        </w:tabs>
        <w:spacing w:before="240" w:after="240"/>
        <w:ind w:left="720"/>
        <w:rPr>
          <w:b/>
          <w:sz w:val="24"/>
          <w:szCs w:val="24"/>
          <w:u w:val="single"/>
        </w:rPr>
      </w:pPr>
    </w:p>
    <w:sectPr w:rsidR="00057DC2">
      <w:headerReference w:type="default" r:id="rId12"/>
      <w:footerReference w:type="default" r:id="rId13"/>
      <w:headerReference w:type="first" r:id="rId14"/>
      <w:footerReference w:type="first" r:id="rId15"/>
      <w:pgSz w:w="12240" w:h="15840"/>
      <w:pgMar w:top="1500" w:right="420" w:bottom="280" w:left="5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AB68" w14:textId="77777777" w:rsidR="007E4260" w:rsidRDefault="007E4260">
      <w:r>
        <w:separator/>
      </w:r>
    </w:p>
  </w:endnote>
  <w:endnote w:type="continuationSeparator" w:id="0">
    <w:p w14:paraId="5C5E8838" w14:textId="77777777" w:rsidR="007E4260" w:rsidRDefault="007E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FF75" w14:textId="77777777" w:rsidR="00057DC2" w:rsidRDefault="00C951E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AD69C9">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8AA7" w14:textId="77777777" w:rsidR="00057DC2" w:rsidRDefault="00C951EE">
    <w:pPr>
      <w:widowControl/>
      <w:pBdr>
        <w:top w:val="nil"/>
        <w:left w:val="nil"/>
        <w:bottom w:val="nil"/>
        <w:right w:val="nil"/>
        <w:between w:val="nil"/>
      </w:pBdr>
      <w:jc w:val="center"/>
      <w:rPr>
        <w:rFonts w:ascii="Gill Sans" w:eastAsia="Gill Sans" w:hAnsi="Gill Sans" w:cs="Gill Sans"/>
        <w:smallCaps/>
        <w:sz w:val="20"/>
        <w:szCs w:val="20"/>
      </w:rPr>
    </w:pPr>
    <w:r>
      <w:rPr>
        <w:noProof/>
      </w:rPr>
      <mc:AlternateContent>
        <mc:Choice Requires="wpg">
          <w:drawing>
            <wp:anchor distT="0" distB="0" distL="0" distR="0" simplePos="0" relativeHeight="251659264" behindDoc="1" locked="0" layoutInCell="1" hidden="0" allowOverlap="1" wp14:anchorId="04929127" wp14:editId="05D72C5C">
              <wp:simplePos x="0" y="0"/>
              <wp:positionH relativeFrom="column">
                <wp:posOffset>0</wp:posOffset>
              </wp:positionH>
              <wp:positionV relativeFrom="paragraph">
                <wp:posOffset>0</wp:posOffset>
              </wp:positionV>
              <wp:extent cx="7115175" cy="476888"/>
              <wp:effectExtent l="0" t="0" r="0" b="0"/>
              <wp:wrapNone/>
              <wp:docPr id="1" name="Group 1"/>
              <wp:cNvGraphicFramePr/>
              <a:graphic xmlns:a="http://schemas.openxmlformats.org/drawingml/2006/main">
                <a:graphicData uri="http://schemas.microsoft.com/office/word/2010/wordprocessingGroup">
                  <wpg:wgp>
                    <wpg:cNvGrpSpPr/>
                    <wpg:grpSpPr>
                      <a:xfrm>
                        <a:off x="0" y="0"/>
                        <a:ext cx="7115175" cy="476888"/>
                        <a:chOff x="1788400" y="3541550"/>
                        <a:chExt cx="7115200" cy="476900"/>
                      </a:xfrm>
                    </wpg:grpSpPr>
                    <wpg:grpSp>
                      <wpg:cNvPr id="1170483467" name="Group 1170483467"/>
                      <wpg:cNvGrpSpPr/>
                      <wpg:grpSpPr>
                        <a:xfrm>
                          <a:off x="1788413" y="3541556"/>
                          <a:ext cx="7115175" cy="476888"/>
                          <a:chOff x="1788400" y="3541550"/>
                          <a:chExt cx="7115200" cy="476900"/>
                        </a:xfrm>
                      </wpg:grpSpPr>
                      <wps:wsp>
                        <wps:cNvPr id="471300192" name="Rectangle 471300192"/>
                        <wps:cNvSpPr/>
                        <wps:spPr>
                          <a:xfrm>
                            <a:off x="1788400" y="3541550"/>
                            <a:ext cx="7115200" cy="476900"/>
                          </a:xfrm>
                          <a:prstGeom prst="rect">
                            <a:avLst/>
                          </a:prstGeom>
                          <a:noFill/>
                          <a:ln>
                            <a:noFill/>
                          </a:ln>
                        </wps:spPr>
                        <wps:txbx>
                          <w:txbxContent>
                            <w:p w14:paraId="2ACD78D3" w14:textId="77777777" w:rsidR="00057DC2" w:rsidRDefault="00057DC2">
                              <w:pPr>
                                <w:textDirection w:val="btLr"/>
                              </w:pPr>
                            </w:p>
                          </w:txbxContent>
                        </wps:txbx>
                        <wps:bodyPr spcFirstLastPara="1" wrap="square" lIns="91425" tIns="91425" rIns="91425" bIns="91425" anchor="ctr" anchorCtr="0">
                          <a:noAutofit/>
                        </wps:bodyPr>
                      </wps:wsp>
                      <wpg:grpSp>
                        <wpg:cNvPr id="38361525" name="Group 38361525"/>
                        <wpg:cNvGrpSpPr/>
                        <wpg:grpSpPr>
                          <a:xfrm>
                            <a:off x="1788413" y="3541556"/>
                            <a:ext cx="7115175" cy="476888"/>
                            <a:chOff x="1788400" y="3541550"/>
                            <a:chExt cx="7115200" cy="476900"/>
                          </a:xfrm>
                        </wpg:grpSpPr>
                        <wps:wsp>
                          <wps:cNvPr id="2072539587" name="Rectangle 2072539587"/>
                          <wps:cNvSpPr/>
                          <wps:spPr>
                            <a:xfrm>
                              <a:off x="1788400" y="3541550"/>
                              <a:ext cx="7115200" cy="476900"/>
                            </a:xfrm>
                            <a:prstGeom prst="rect">
                              <a:avLst/>
                            </a:prstGeom>
                            <a:noFill/>
                            <a:ln>
                              <a:noFill/>
                            </a:ln>
                          </wps:spPr>
                          <wps:txbx>
                            <w:txbxContent>
                              <w:p w14:paraId="66BDDD91" w14:textId="77777777" w:rsidR="00057DC2" w:rsidRDefault="00057DC2">
                                <w:pPr>
                                  <w:textDirection w:val="btLr"/>
                                </w:pPr>
                              </w:p>
                            </w:txbxContent>
                          </wps:txbx>
                          <wps:bodyPr spcFirstLastPara="1" wrap="square" lIns="91425" tIns="91425" rIns="91425" bIns="91425" anchor="ctr" anchorCtr="0">
                            <a:noAutofit/>
                          </wps:bodyPr>
                        </wps:wsp>
                        <wpg:grpSp>
                          <wpg:cNvPr id="1474668149" name="Group 1474668149"/>
                          <wpg:cNvGrpSpPr/>
                          <wpg:grpSpPr>
                            <a:xfrm>
                              <a:off x="1788413" y="3541556"/>
                              <a:ext cx="7115175" cy="476888"/>
                              <a:chOff x="1802700" y="3551400"/>
                              <a:chExt cx="7086600" cy="457200"/>
                            </a:xfrm>
                          </wpg:grpSpPr>
                          <wps:wsp>
                            <wps:cNvPr id="1415339273" name="Rectangle 1415339273"/>
                            <wps:cNvSpPr/>
                            <wps:spPr>
                              <a:xfrm>
                                <a:off x="1802700" y="3551400"/>
                                <a:ext cx="7086600" cy="457200"/>
                              </a:xfrm>
                              <a:prstGeom prst="rect">
                                <a:avLst/>
                              </a:prstGeom>
                              <a:noFill/>
                              <a:ln>
                                <a:noFill/>
                              </a:ln>
                            </wps:spPr>
                            <wps:txbx>
                              <w:txbxContent>
                                <w:p w14:paraId="56D7B51A" w14:textId="77777777" w:rsidR="00057DC2" w:rsidRDefault="00057DC2">
                                  <w:pPr>
                                    <w:textDirection w:val="btLr"/>
                                  </w:pPr>
                                </w:p>
                              </w:txbxContent>
                            </wps:txbx>
                            <wps:bodyPr spcFirstLastPara="1" wrap="square" lIns="91425" tIns="91425" rIns="91425" bIns="91425" anchor="ctr" anchorCtr="0">
                              <a:noAutofit/>
                            </wps:bodyPr>
                          </wps:wsp>
                          <wps:wsp>
                            <wps:cNvPr id="1054424012" name="Rectangle 1054424012"/>
                            <wps:cNvSpPr/>
                            <wps:spPr>
                              <a:xfrm>
                                <a:off x="1802700" y="3551400"/>
                                <a:ext cx="7086600" cy="457200"/>
                              </a:xfrm>
                              <a:prstGeom prst="rect">
                                <a:avLst/>
                              </a:prstGeom>
                              <a:solidFill>
                                <a:srgbClr val="FFFFFF"/>
                              </a:solidFill>
                              <a:ln>
                                <a:noFill/>
                              </a:ln>
                            </wps:spPr>
                            <wps:txbx>
                              <w:txbxContent>
                                <w:p w14:paraId="6887F68D" w14:textId="77777777" w:rsidR="00057DC2" w:rsidRDefault="00057DC2">
                                  <w:pPr>
                                    <w:jc w:val="center"/>
                                    <w:textDirection w:val="btLr"/>
                                  </w:pPr>
                                </w:p>
                                <w:p w14:paraId="430A655A" w14:textId="77777777" w:rsidR="00057DC2" w:rsidRDefault="00C951EE">
                                  <w:pPr>
                                    <w:jc w:val="center"/>
                                    <w:textDirection w:val="btLr"/>
                                  </w:pPr>
                                  <w:r>
                                    <w:rPr>
                                      <w:rFonts w:ascii="Gill Sans" w:eastAsia="Gill Sans" w:hAnsi="Gill Sans" w:cs="Gill Sans"/>
                                      <w:smallCaps/>
                                      <w:color w:val="000000"/>
                                    </w:rPr>
                                    <w:t>Wes Moore, Governor   •   Aruna Miller, Lt. Governor   •   Portia Wu, Secretary</w:t>
                                  </w:r>
                                </w:p>
                              </w:txbxContent>
                            </wps:txbx>
                            <wps:bodyPr spcFirstLastPara="1" wrap="square" lIns="91425" tIns="45700" rIns="91425" bIns="45700" anchor="t" anchorCtr="0">
                              <a:noAutofit/>
                            </wps:bodyPr>
                          </wps:wsp>
                          <wps:wsp>
                            <wps:cNvPr id="2000572091" name="Straight Arrow Connector 2000572091"/>
                            <wps:cNvCnPr/>
                            <wps:spPr>
                              <a:xfrm>
                                <a:off x="2165125" y="3670925"/>
                                <a:ext cx="6428700" cy="0"/>
                              </a:xfrm>
                              <a:prstGeom prst="straightConnector1">
                                <a:avLst/>
                              </a:prstGeom>
                              <a:noFill/>
                              <a:ln w="9525" cap="flat" cmpd="sng">
                                <a:solidFill>
                                  <a:srgbClr val="CC0000"/>
                                </a:solidFill>
                                <a:prstDash val="solid"/>
                                <a:round/>
                                <a:headEnd type="none" w="sm" len="sm"/>
                                <a:tailEnd type="none" w="sm" len="sm"/>
                              </a:ln>
                            </wps:spPr>
                            <wps:bodyPr/>
                          </wps:wsp>
                        </wpg:grpSp>
                      </wpg:grpSp>
                    </wpg:grpSp>
                  </wpg:wgp>
                </a:graphicData>
              </a:graphic>
            </wp:anchor>
          </w:drawing>
        </mc:Choice>
        <mc:Fallback>
          <w:pict>
            <v:group w14:anchorId="04929127" id="Group 1" o:spid="_x0000_s1026" style="position:absolute;left:0;text-align:left;margin-left:0;margin-top:0;width:560.25pt;height:37.55pt;z-index:-251657216;mso-wrap-distance-left:0;mso-wrap-distance-right:0" coordorigin="17884,35415" coordsize="71152,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">
              <v:group id="Group 1170483467" o:spid="_x0000_s1027" style="position:absolute;left:17884;top:35415;width:71151;height:4769" coordorigin="17884,35415" coordsize="71152,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">
                <v:rect id="Rectangle 471300192" o:spid="_x0000_s1028" style="position:absolute;left:17884;top:35415;width:71152;height:4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" filled="f" stroked="f">
                  <v:textbox inset="2.53958mm,2.53958mm,2.53958mm,2.53958mm">
                    <w:txbxContent>
                      <w:p w14:paraId="2ACD78D3" w14:textId="77777777" w:rsidR="00057DC2" w:rsidRDefault="00057DC2">
                        <w:pPr>
                          <w:textDirection w:val="btLr"/>
                        </w:pPr>
                      </w:p>
                    </w:txbxContent>
                  </v:textbox>
                </v:rect>
                <v:group id="Group 38361525" o:spid="_x0000_s1029" style="position:absolute;left:17884;top:35415;width:71151;height:4769" coordorigin="17884,35415" coordsize="71152,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">
                  <v:rect id="Rectangle 2072539587" o:spid="_x0000_s1030" style="position:absolute;left:17884;top:35415;width:71152;height:4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" filled="f" stroked="f">
                    <v:textbox inset="2.53958mm,2.53958mm,2.53958mm,2.53958mm">
                      <w:txbxContent>
                        <w:p w14:paraId="66BDDD91" w14:textId="77777777" w:rsidR="00057DC2" w:rsidRDefault="00057DC2">
                          <w:pPr>
                            <w:textDirection w:val="btLr"/>
                          </w:pPr>
                        </w:p>
                      </w:txbxContent>
                    </v:textbox>
                  </v:rect>
                  <v:group id="Group 1474668149" o:spid="_x0000_s1031" style="position:absolute;left:17884;top:35415;width:71151;height:4769" coordorigin="18027,35514" coordsize="7086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">
                    <v:rect id="Rectangle 1415339273" o:spid="_x0000_s1032" style="position:absolute;left:18027;top:35514;width:7086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" filled="f" stroked="f">
                      <v:textbox inset="2.53958mm,2.53958mm,2.53958mm,2.53958mm">
                        <w:txbxContent>
                          <w:p w14:paraId="56D7B51A" w14:textId="77777777" w:rsidR="00057DC2" w:rsidRDefault="00057DC2">
                            <w:pPr>
                              <w:textDirection w:val="btLr"/>
                            </w:pPr>
                          </w:p>
                        </w:txbxContent>
                      </v:textbox>
                    </v:rect>
                    <v:rect id="Rectangle 1054424012" o:spid="_x0000_s1033" style="position:absolute;left:18027;top:35514;width:7086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" stroked="f">
                      <v:textbox inset="2.53958mm,1.2694mm,2.53958mm,1.2694mm">
                        <w:txbxContent>
                          <w:p w14:paraId="6887F68D" w14:textId="77777777" w:rsidR="00057DC2" w:rsidRDefault="00057DC2">
                            <w:pPr>
                              <w:jc w:val="center"/>
                              <w:textDirection w:val="btLr"/>
                            </w:pPr>
                          </w:p>
                          <w:p w14:paraId="430A655A" w14:textId="77777777" w:rsidR="00057DC2" w:rsidRDefault="00C951EE">
                            <w:pPr>
                              <w:jc w:val="center"/>
                              <w:textDirection w:val="btLr"/>
                            </w:pPr>
                            <w:r>
                              <w:rPr>
                                <w:rFonts w:ascii="Gill Sans" w:eastAsia="Gill Sans" w:hAnsi="Gill Sans" w:cs="Gill Sans"/>
                                <w:smallCaps/>
                                <w:color w:val="000000"/>
                              </w:rPr>
                              <w:t xml:space="preserve">Wes Moore, Governor   •   </w:t>
                            </w:r>
                            <w:proofErr w:type="spellStart"/>
                            <w:r>
                              <w:rPr>
                                <w:rFonts w:ascii="Gill Sans" w:eastAsia="Gill Sans" w:hAnsi="Gill Sans" w:cs="Gill Sans"/>
                                <w:smallCaps/>
                                <w:color w:val="000000"/>
                              </w:rPr>
                              <w:t>Aruna</w:t>
                            </w:r>
                            <w:proofErr w:type="spellEnd"/>
                            <w:r>
                              <w:rPr>
                                <w:rFonts w:ascii="Gill Sans" w:eastAsia="Gill Sans" w:hAnsi="Gill Sans" w:cs="Gill Sans"/>
                                <w:smallCaps/>
                                <w:color w:val="000000"/>
                              </w:rPr>
                              <w:t xml:space="preserve"> Miller, Lt. Governor   •   Portia Wu, Secretary</w:t>
                            </w:r>
                          </w:p>
                        </w:txbxContent>
                      </v:textbox>
                    </v:rect>
                    <v:shapetype id="_x0000_t32" coordsize="21600,21600" o:spt="32" o:oned="t" path="m,l21600,21600e" filled="f">
                      <v:path arrowok="t" fillok="f" o:connecttype="none"/>
                      <o:lock v:ext="edit" shapetype="t"/>
                    </v:shapetype>
                    <v:shape id="Straight Arrow Connector 2000572091" o:spid="_x0000_s1034" type="#_x0000_t32" style="position:absolute;left:21651;top:36709;width:64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" strokecolor="#c00">
                      <v:stroke startarrowwidth="narrow" startarrowlength="short" endarrowwidth="narrow" endarrowlength="short"/>
                    </v:shape>
                  </v:group>
                </v:group>
              </v:group>
            </v:group>
          </w:pict>
        </mc:Fallback>
      </mc:AlternateContent>
    </w:r>
  </w:p>
  <w:p w14:paraId="0C4FF014" w14:textId="77777777" w:rsidR="00057DC2" w:rsidRDefault="00057DC2">
    <w:pPr>
      <w:widowControl/>
      <w:pBdr>
        <w:top w:val="nil"/>
        <w:left w:val="nil"/>
        <w:bottom w:val="nil"/>
        <w:right w:val="nil"/>
        <w:between w:val="nil"/>
      </w:pBdr>
      <w:jc w:val="center"/>
      <w:rPr>
        <w:rFonts w:ascii="Gill Sans" w:eastAsia="Gill Sans" w:hAnsi="Gill Sans" w:cs="Gill Sans"/>
        <w:smallCaps/>
        <w:color w:val="FF0000"/>
        <w:sz w:val="20"/>
        <w:szCs w:val="20"/>
      </w:rPr>
    </w:pPr>
  </w:p>
  <w:p w14:paraId="71B9E6B6" w14:textId="77777777" w:rsidR="00057DC2" w:rsidRDefault="00057DC2">
    <w:pPr>
      <w:widowControl/>
      <w:pBdr>
        <w:top w:val="nil"/>
        <w:left w:val="nil"/>
        <w:bottom w:val="nil"/>
        <w:right w:val="nil"/>
        <w:between w:val="nil"/>
      </w:pBdr>
      <w:jc w:val="center"/>
      <w:rPr>
        <w:rFonts w:ascii="Gill Sans" w:eastAsia="Gill Sans" w:hAnsi="Gill Sans" w:cs="Gill Sans"/>
        <w:smallCap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F83DA" w14:textId="77777777" w:rsidR="007E4260" w:rsidRDefault="007E4260">
      <w:r>
        <w:separator/>
      </w:r>
    </w:p>
  </w:footnote>
  <w:footnote w:type="continuationSeparator" w:id="0">
    <w:p w14:paraId="7151D86F" w14:textId="77777777" w:rsidR="007E4260" w:rsidRDefault="007E4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3DA2B" w14:textId="77777777" w:rsidR="00057DC2" w:rsidRDefault="00C951EE">
    <w:pPr>
      <w:pBdr>
        <w:top w:val="nil"/>
        <w:left w:val="nil"/>
        <w:bottom w:val="nil"/>
        <w:right w:val="nil"/>
        <w:between w:val="nil"/>
      </w:pBdr>
      <w:tabs>
        <w:tab w:val="center" w:pos="4680"/>
        <w:tab w:val="right" w:pos="9360"/>
      </w:tabs>
    </w:pPr>
    <w:r>
      <w:t>MOSH Instruction 24-3 National Emphasis Program on Warehousing and Distribution Center Operations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36AE6" w14:textId="77777777" w:rsidR="00057DC2" w:rsidRDefault="00C951EE">
    <w:pPr>
      <w:tabs>
        <w:tab w:val="center" w:pos="4680"/>
        <w:tab w:val="right" w:pos="9360"/>
      </w:tabs>
      <w:jc w:val="right"/>
    </w:pPr>
    <w:bookmarkStart w:id="6" w:name="_heading=h.3znysh7" w:colFirst="0" w:colLast="0"/>
    <w:bookmarkEnd w:id="6"/>
    <w:r>
      <w:t>DIVISION OF LABOR AND INDUSTRY</w:t>
    </w:r>
    <w:r>
      <w:br/>
      <w:t>MARYLAND OCCUPATIONAL SAFETY AND HEALTH</w:t>
    </w:r>
    <w:r>
      <w:rPr>
        <w:noProof/>
      </w:rPr>
      <w:drawing>
        <wp:anchor distT="0" distB="0" distL="114300" distR="114300" simplePos="0" relativeHeight="251658240" behindDoc="0" locked="0" layoutInCell="1" hidden="0" allowOverlap="1" wp14:anchorId="415C93EE" wp14:editId="17A3DE44">
          <wp:simplePos x="0" y="0"/>
          <wp:positionH relativeFrom="column">
            <wp:posOffset>-99051</wp:posOffset>
          </wp:positionH>
          <wp:positionV relativeFrom="paragraph">
            <wp:posOffset>-51427</wp:posOffset>
          </wp:positionV>
          <wp:extent cx="2155825" cy="646430"/>
          <wp:effectExtent l="0" t="0" r="0" b="0"/>
          <wp:wrapNone/>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155825" cy="646430"/>
                  </a:xfrm>
                  <a:prstGeom prst="rect">
                    <a:avLst/>
                  </a:prstGeom>
                  <a:ln/>
                </pic:spPr>
              </pic:pic>
            </a:graphicData>
          </a:graphic>
        </wp:anchor>
      </w:drawing>
    </w:r>
  </w:p>
  <w:p w14:paraId="5718C887" w14:textId="77777777" w:rsidR="00057DC2" w:rsidRDefault="00C951EE">
    <w:pPr>
      <w:tabs>
        <w:tab w:val="center" w:pos="4680"/>
        <w:tab w:val="right" w:pos="9360"/>
      </w:tabs>
      <w:jc w:val="right"/>
      <w:rPr>
        <w:sz w:val="20"/>
        <w:szCs w:val="20"/>
      </w:rPr>
    </w:pPr>
    <w:r>
      <w:t>10946 GOLDEN WEST DRIVE, SUITE 160</w:t>
    </w:r>
  </w:p>
  <w:p w14:paraId="6CD1CE1D" w14:textId="77777777" w:rsidR="00057DC2" w:rsidRDefault="00C951EE">
    <w:pPr>
      <w:tabs>
        <w:tab w:val="center" w:pos="4680"/>
        <w:tab w:val="right" w:pos="9360"/>
      </w:tabs>
      <w:jc w:val="right"/>
    </w:pPr>
    <w:r>
      <w:t>HUNT VALLEY, MD  21031</w:t>
    </w:r>
  </w:p>
  <w:p w14:paraId="47DD1E07" w14:textId="77777777" w:rsidR="00057DC2" w:rsidRDefault="00C951EE">
    <w:pPr>
      <w:tabs>
        <w:tab w:val="center" w:pos="4680"/>
        <w:tab w:val="right" w:pos="9360"/>
      </w:tabs>
      <w:jc w:val="right"/>
      <w:rPr>
        <w:color w:val="CC0000"/>
        <w:sz w:val="24"/>
        <w:szCs w:val="24"/>
      </w:rPr>
    </w:pPr>
    <w:r>
      <w:rPr>
        <w:color w:val="CC0000"/>
        <w:sz w:val="24"/>
        <w:szCs w:val="24"/>
      </w:rPr>
      <w:t>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560AE"/>
    <w:multiLevelType w:val="multilevel"/>
    <w:tmpl w:val="9FE23D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2CCD644E"/>
    <w:multiLevelType w:val="multilevel"/>
    <w:tmpl w:val="B9F68F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BA604D0"/>
    <w:multiLevelType w:val="multilevel"/>
    <w:tmpl w:val="C230485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470683104">
    <w:abstractNumId w:val="0"/>
  </w:num>
  <w:num w:numId="2" w16cid:durableId="138353172">
    <w:abstractNumId w:val="1"/>
  </w:num>
  <w:num w:numId="3" w16cid:durableId="227888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DC2"/>
    <w:rsid w:val="00057DC2"/>
    <w:rsid w:val="007E4260"/>
    <w:rsid w:val="009F5478"/>
    <w:rsid w:val="00AD69C9"/>
    <w:rsid w:val="00C95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78C5"/>
  <w15:docId w15:val="{1450608A-BFF2-43F4-8667-29344837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
      <w:ind w:left="236"/>
      <w:outlineLvl w:val="0"/>
    </w:pPr>
    <w:rPr>
      <w:b/>
      <w:sz w:val="23"/>
      <w:szCs w:val="23"/>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1186" w:lineRule="auto"/>
    </w:pPr>
    <w:rPr>
      <w:rFonts w:ascii="Arial" w:eastAsia="Arial" w:hAnsi="Arial" w:cs="Arial"/>
      <w:b/>
      <w:sz w:val="106"/>
      <w:szCs w:val="10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RNULbKhlKO4JZlrzuA1kXWITZQ==">CgMxLjAyDmguYnhmaWw4YjMzNDg4Mg5oLnF1YnhoNHhkcXRycjIOaC42ODhjbjI5d2ZocjQyDmguemhxOGkwcXpwZ2xsMg5oLjJieXQwemZnNml5aTIOaC53ZnJ5a2t3Y2p4Y3EyCWguM3pueXNoNzgAciExR0FiN2RCdDNhZlNLNEFZMVdKVXBpZ3ptclVHVmNwSWE=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 Grayson</cp:lastModifiedBy>
  <cp:revision>4</cp:revision>
  <dcterms:created xsi:type="dcterms:W3CDTF">2024-01-24T19:09:00Z</dcterms:created>
  <dcterms:modified xsi:type="dcterms:W3CDTF">2024-01-26T22:16:00Z</dcterms:modified>
</cp:coreProperties>
</file>