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A4A6C" w14:textId="77777777" w:rsidR="0007558B" w:rsidRPr="004A653C" w:rsidRDefault="00A40C8C" w:rsidP="00D41C11">
      <w:pPr>
        <w:pStyle w:val="Heading1"/>
        <w:tabs>
          <w:tab w:val="left" w:pos="394"/>
        </w:tabs>
        <w:spacing w:before="0"/>
        <w:ind w:left="0" w:right="460"/>
        <w:rPr>
          <w:sz w:val="24"/>
          <w:szCs w:val="24"/>
        </w:rPr>
      </w:pPr>
      <w:bookmarkStart w:id="0" w:name="_heading=h.bxfil8b33488" w:colFirst="0" w:colLast="0"/>
      <w:bookmarkEnd w:id="0"/>
      <w:r w:rsidRPr="004A653C">
        <w:rPr>
          <w:sz w:val="24"/>
          <w:szCs w:val="24"/>
        </w:rPr>
        <w:t>MOSH INSTRUCTION:</w:t>
      </w:r>
    </w:p>
    <w:tbl>
      <w:tblPr>
        <w:tblStyle w:val="a"/>
        <w:tblW w:w="11175" w:type="dxa"/>
        <w:tblBorders>
          <w:top w:val="nil"/>
          <w:left w:val="nil"/>
          <w:bottom w:val="nil"/>
          <w:right w:val="nil"/>
          <w:insideH w:val="nil"/>
          <w:insideV w:val="nil"/>
        </w:tblBorders>
        <w:tblLayout w:type="fixed"/>
        <w:tblLook w:val="0600" w:firstRow="0" w:lastRow="0" w:firstColumn="0" w:lastColumn="0" w:noHBand="1" w:noVBand="1"/>
      </w:tblPr>
      <w:tblGrid>
        <w:gridCol w:w="5640"/>
        <w:gridCol w:w="5535"/>
      </w:tblGrid>
      <w:tr w:rsidR="0007558B" w:rsidRPr="004A653C" w14:paraId="6B79E93C" w14:textId="77777777">
        <w:trPr>
          <w:trHeight w:val="525"/>
        </w:trPr>
        <w:tc>
          <w:tcPr>
            <w:tcW w:w="5640" w:type="dxa"/>
            <w:tcBorders>
              <w:top w:val="single" w:sz="18" w:space="0" w:color="000000"/>
              <w:left w:val="single" w:sz="18" w:space="0" w:color="000000"/>
              <w:bottom w:val="single" w:sz="18" w:space="0" w:color="000000"/>
              <w:right w:val="single" w:sz="18" w:space="0" w:color="000000"/>
            </w:tcBorders>
            <w:tcMar>
              <w:top w:w="0" w:type="dxa"/>
              <w:left w:w="100" w:type="dxa"/>
              <w:bottom w:w="0" w:type="dxa"/>
              <w:right w:w="100" w:type="dxa"/>
            </w:tcMar>
          </w:tcPr>
          <w:p w14:paraId="5815F929" w14:textId="25074CD1" w:rsidR="0007558B" w:rsidRPr="004A653C" w:rsidRDefault="00A40C8C" w:rsidP="00D41C11">
            <w:pPr>
              <w:tabs>
                <w:tab w:val="left" w:pos="394"/>
              </w:tabs>
              <w:ind w:left="100" w:right="460"/>
              <w:rPr>
                <w:sz w:val="24"/>
                <w:szCs w:val="24"/>
              </w:rPr>
            </w:pPr>
            <w:r w:rsidRPr="004A653C">
              <w:rPr>
                <w:b/>
                <w:sz w:val="24"/>
                <w:szCs w:val="24"/>
              </w:rPr>
              <w:t>INSTRUCTION NUMBER:</w:t>
            </w:r>
            <w:r w:rsidRPr="004A653C">
              <w:rPr>
                <w:sz w:val="24"/>
                <w:szCs w:val="24"/>
              </w:rPr>
              <w:t xml:space="preserve"> </w:t>
            </w:r>
            <w:r w:rsidR="00B81341" w:rsidRPr="004A653C">
              <w:rPr>
                <w:sz w:val="24"/>
                <w:szCs w:val="24"/>
              </w:rPr>
              <w:t>24-</w:t>
            </w:r>
            <w:r w:rsidR="002D6E9C" w:rsidRPr="004A653C">
              <w:rPr>
                <w:sz w:val="24"/>
                <w:szCs w:val="24"/>
              </w:rPr>
              <w:t>7</w:t>
            </w:r>
          </w:p>
        </w:tc>
        <w:tc>
          <w:tcPr>
            <w:tcW w:w="5535" w:type="dxa"/>
            <w:tcBorders>
              <w:top w:val="single" w:sz="18" w:space="0" w:color="000000"/>
              <w:left w:val="nil"/>
              <w:bottom w:val="single" w:sz="18" w:space="0" w:color="000000"/>
              <w:right w:val="single" w:sz="18" w:space="0" w:color="000000"/>
            </w:tcBorders>
            <w:tcMar>
              <w:top w:w="0" w:type="dxa"/>
              <w:left w:w="100" w:type="dxa"/>
              <w:bottom w:w="0" w:type="dxa"/>
              <w:right w:w="100" w:type="dxa"/>
            </w:tcMar>
          </w:tcPr>
          <w:p w14:paraId="5E047142" w14:textId="2145A278" w:rsidR="0007558B" w:rsidRPr="004A653C" w:rsidRDefault="00A40C8C" w:rsidP="00D41C11">
            <w:pPr>
              <w:tabs>
                <w:tab w:val="left" w:pos="394"/>
              </w:tabs>
              <w:ind w:left="40" w:right="460"/>
              <w:rPr>
                <w:sz w:val="24"/>
                <w:szCs w:val="24"/>
              </w:rPr>
            </w:pPr>
            <w:r w:rsidRPr="004A653C">
              <w:rPr>
                <w:b/>
                <w:sz w:val="24"/>
                <w:szCs w:val="24"/>
              </w:rPr>
              <w:t>EFFECTIVE DATE:</w:t>
            </w:r>
            <w:r w:rsidRPr="004A653C">
              <w:rPr>
                <w:sz w:val="24"/>
                <w:szCs w:val="24"/>
              </w:rPr>
              <w:t xml:space="preserve"> </w:t>
            </w:r>
            <w:r w:rsidR="00B81341" w:rsidRPr="004A653C">
              <w:rPr>
                <w:sz w:val="24"/>
                <w:szCs w:val="24"/>
              </w:rPr>
              <w:t>January 26, 2024</w:t>
            </w:r>
          </w:p>
        </w:tc>
      </w:tr>
      <w:tr w:rsidR="0007558B" w:rsidRPr="004A653C" w14:paraId="474BAC01" w14:textId="77777777">
        <w:trPr>
          <w:trHeight w:val="600"/>
        </w:trPr>
        <w:tc>
          <w:tcPr>
            <w:tcW w:w="5640" w:type="dxa"/>
            <w:tcBorders>
              <w:top w:val="nil"/>
              <w:left w:val="single" w:sz="18" w:space="0" w:color="000000"/>
              <w:bottom w:val="single" w:sz="18" w:space="0" w:color="000000"/>
              <w:right w:val="single" w:sz="18" w:space="0" w:color="000000"/>
            </w:tcBorders>
            <w:tcMar>
              <w:top w:w="0" w:type="dxa"/>
              <w:left w:w="100" w:type="dxa"/>
              <w:bottom w:w="0" w:type="dxa"/>
              <w:right w:w="100" w:type="dxa"/>
            </w:tcMar>
          </w:tcPr>
          <w:p w14:paraId="3EF59117" w14:textId="46E1988C" w:rsidR="0007558B" w:rsidRPr="004A653C" w:rsidRDefault="00A40C8C" w:rsidP="00D41C11">
            <w:pPr>
              <w:tabs>
                <w:tab w:val="left" w:pos="394"/>
              </w:tabs>
              <w:ind w:left="100" w:right="460"/>
              <w:rPr>
                <w:sz w:val="24"/>
                <w:szCs w:val="24"/>
              </w:rPr>
            </w:pPr>
            <w:r w:rsidRPr="004A653C">
              <w:rPr>
                <w:b/>
                <w:sz w:val="24"/>
                <w:szCs w:val="24"/>
              </w:rPr>
              <w:t xml:space="preserve">SUBJECT: </w:t>
            </w:r>
            <w:bookmarkStart w:id="1" w:name="_Hlk155875557"/>
            <w:r w:rsidR="002D6E9C" w:rsidRPr="004A653C">
              <w:rPr>
                <w:sz w:val="24"/>
                <w:szCs w:val="24"/>
              </w:rPr>
              <w:t>Local Emphasis Program (LEP) Falls in All Industries</w:t>
            </w:r>
            <w:r w:rsidRPr="004A653C">
              <w:rPr>
                <w:sz w:val="24"/>
                <w:szCs w:val="24"/>
              </w:rPr>
              <w:t xml:space="preserve"> </w:t>
            </w:r>
            <w:bookmarkEnd w:id="1"/>
          </w:p>
        </w:tc>
        <w:tc>
          <w:tcPr>
            <w:tcW w:w="5535" w:type="dxa"/>
            <w:tcBorders>
              <w:top w:val="nil"/>
              <w:left w:val="nil"/>
              <w:bottom w:val="single" w:sz="18" w:space="0" w:color="000000"/>
              <w:right w:val="single" w:sz="18" w:space="0" w:color="000000"/>
            </w:tcBorders>
            <w:tcMar>
              <w:top w:w="0" w:type="dxa"/>
              <w:left w:w="100" w:type="dxa"/>
              <w:bottom w:w="0" w:type="dxa"/>
              <w:right w:w="100" w:type="dxa"/>
            </w:tcMar>
          </w:tcPr>
          <w:p w14:paraId="6DCC0794" w14:textId="3CAEB44F" w:rsidR="0007558B" w:rsidRPr="004A653C" w:rsidRDefault="00A40C8C" w:rsidP="00D41C11">
            <w:pPr>
              <w:tabs>
                <w:tab w:val="left" w:pos="394"/>
              </w:tabs>
              <w:ind w:left="60" w:right="460"/>
              <w:rPr>
                <w:sz w:val="24"/>
                <w:szCs w:val="24"/>
              </w:rPr>
            </w:pPr>
            <w:r w:rsidRPr="004A653C">
              <w:rPr>
                <w:b/>
                <w:sz w:val="24"/>
                <w:szCs w:val="24"/>
              </w:rPr>
              <w:t xml:space="preserve">ISSUANCE DATE: </w:t>
            </w:r>
            <w:r w:rsidRPr="004A653C">
              <w:rPr>
                <w:sz w:val="24"/>
                <w:szCs w:val="24"/>
              </w:rPr>
              <w:t xml:space="preserve">  </w:t>
            </w:r>
            <w:r w:rsidR="00B81341" w:rsidRPr="004A653C">
              <w:rPr>
                <w:sz w:val="24"/>
                <w:szCs w:val="24"/>
              </w:rPr>
              <w:t>January 26, 2024</w:t>
            </w:r>
          </w:p>
        </w:tc>
      </w:tr>
      <w:tr w:rsidR="0007558B" w:rsidRPr="004A653C" w14:paraId="198C3926" w14:textId="77777777">
        <w:trPr>
          <w:trHeight w:val="585"/>
        </w:trPr>
        <w:tc>
          <w:tcPr>
            <w:tcW w:w="5640" w:type="dxa"/>
            <w:tcBorders>
              <w:top w:val="nil"/>
              <w:left w:val="single" w:sz="18" w:space="0" w:color="000000"/>
              <w:bottom w:val="single" w:sz="18" w:space="0" w:color="000000"/>
              <w:right w:val="single" w:sz="18" w:space="0" w:color="000000"/>
            </w:tcBorders>
            <w:tcMar>
              <w:top w:w="0" w:type="dxa"/>
              <w:left w:w="100" w:type="dxa"/>
              <w:bottom w:w="0" w:type="dxa"/>
              <w:right w:w="100" w:type="dxa"/>
            </w:tcMar>
          </w:tcPr>
          <w:p w14:paraId="3D128A4A" w14:textId="1093B925" w:rsidR="0007558B" w:rsidRPr="004A653C" w:rsidRDefault="00A40C8C" w:rsidP="00D41C11">
            <w:pPr>
              <w:tabs>
                <w:tab w:val="left" w:pos="394"/>
              </w:tabs>
              <w:ind w:left="100" w:right="460"/>
              <w:rPr>
                <w:sz w:val="24"/>
                <w:szCs w:val="24"/>
              </w:rPr>
            </w:pPr>
            <w:r w:rsidRPr="004A653C">
              <w:rPr>
                <w:b/>
                <w:sz w:val="24"/>
                <w:szCs w:val="24"/>
              </w:rPr>
              <w:t>CANCELLATION:</w:t>
            </w:r>
            <w:r w:rsidRPr="004A653C">
              <w:rPr>
                <w:sz w:val="24"/>
                <w:szCs w:val="24"/>
              </w:rPr>
              <w:t xml:space="preserve"> </w:t>
            </w:r>
            <w:r w:rsidR="00461085" w:rsidRPr="004A653C">
              <w:rPr>
                <w:sz w:val="24"/>
                <w:szCs w:val="24"/>
              </w:rPr>
              <w:t>MOSH Instruction 1</w:t>
            </w:r>
            <w:r w:rsidR="002D6E9C" w:rsidRPr="004A653C">
              <w:rPr>
                <w:sz w:val="24"/>
                <w:szCs w:val="24"/>
              </w:rPr>
              <w:t>6-2</w:t>
            </w:r>
            <w:r w:rsidR="005031ED">
              <w:rPr>
                <w:sz w:val="24"/>
                <w:szCs w:val="24"/>
              </w:rPr>
              <w:t xml:space="preserve"> – Falls in Construction</w:t>
            </w:r>
          </w:p>
        </w:tc>
        <w:tc>
          <w:tcPr>
            <w:tcW w:w="5535" w:type="dxa"/>
            <w:tcBorders>
              <w:top w:val="nil"/>
              <w:left w:val="nil"/>
              <w:bottom w:val="single" w:sz="18" w:space="0" w:color="000000"/>
              <w:right w:val="single" w:sz="18" w:space="0" w:color="000000"/>
            </w:tcBorders>
            <w:tcMar>
              <w:top w:w="0" w:type="dxa"/>
              <w:left w:w="100" w:type="dxa"/>
              <w:bottom w:w="0" w:type="dxa"/>
              <w:right w:w="100" w:type="dxa"/>
            </w:tcMar>
          </w:tcPr>
          <w:p w14:paraId="0B501041" w14:textId="77777777" w:rsidR="0007558B" w:rsidRPr="004A653C" w:rsidRDefault="00A40C8C" w:rsidP="00D41C11">
            <w:pPr>
              <w:tabs>
                <w:tab w:val="left" w:pos="394"/>
              </w:tabs>
              <w:ind w:left="120" w:right="460"/>
              <w:rPr>
                <w:sz w:val="24"/>
                <w:szCs w:val="24"/>
              </w:rPr>
            </w:pPr>
            <w:r w:rsidRPr="004A653C">
              <w:rPr>
                <w:b/>
                <w:sz w:val="24"/>
                <w:szCs w:val="24"/>
              </w:rPr>
              <w:t>EXPIRATION:</w:t>
            </w:r>
            <w:r w:rsidRPr="004A653C">
              <w:rPr>
                <w:sz w:val="24"/>
                <w:szCs w:val="24"/>
              </w:rPr>
              <w:t xml:space="preserve">   Effective until canceled or superseded</w:t>
            </w:r>
          </w:p>
        </w:tc>
      </w:tr>
    </w:tbl>
    <w:p w14:paraId="6D936130" w14:textId="77777777" w:rsidR="00D41C11" w:rsidRPr="00B61584" w:rsidRDefault="00A40C8C" w:rsidP="00D41C11">
      <w:pPr>
        <w:tabs>
          <w:tab w:val="left" w:pos="394"/>
        </w:tabs>
        <w:ind w:right="460"/>
        <w:rPr>
          <w:sz w:val="10"/>
          <w:szCs w:val="10"/>
        </w:rPr>
      </w:pPr>
      <w:r w:rsidRPr="004A653C">
        <w:rPr>
          <w:sz w:val="24"/>
          <w:szCs w:val="24"/>
        </w:rPr>
        <w:t xml:space="preserve"> </w:t>
      </w:r>
      <w:r w:rsidRPr="004A653C">
        <w:rPr>
          <w:sz w:val="24"/>
          <w:szCs w:val="24"/>
        </w:rPr>
        <w:tab/>
      </w:r>
    </w:p>
    <w:p w14:paraId="4B02CA86" w14:textId="4A045FA7" w:rsidR="0007558B" w:rsidRDefault="00D41C11" w:rsidP="00D41C11">
      <w:pPr>
        <w:tabs>
          <w:tab w:val="left" w:pos="394"/>
        </w:tabs>
        <w:ind w:right="460"/>
        <w:rPr>
          <w:bCs/>
          <w:sz w:val="24"/>
          <w:szCs w:val="24"/>
        </w:rPr>
      </w:pPr>
      <w:r>
        <w:rPr>
          <w:sz w:val="24"/>
          <w:szCs w:val="24"/>
        </w:rPr>
        <w:tab/>
      </w:r>
      <w:r w:rsidRPr="004A653C">
        <w:rPr>
          <w:b/>
          <w:sz w:val="24"/>
          <w:szCs w:val="24"/>
        </w:rPr>
        <w:t>Purpose:</w:t>
      </w:r>
      <w:bookmarkStart w:id="2" w:name="_heading=h.oav81l6qu3r1" w:colFirst="0" w:colLast="0"/>
      <w:bookmarkEnd w:id="2"/>
      <w:r w:rsidR="002D6E9C" w:rsidRPr="004A653C">
        <w:rPr>
          <w:b/>
          <w:sz w:val="24"/>
          <w:szCs w:val="24"/>
        </w:rPr>
        <w:t xml:space="preserve"> </w:t>
      </w:r>
      <w:r w:rsidR="002D6E9C" w:rsidRPr="004A653C">
        <w:rPr>
          <w:bCs/>
          <w:sz w:val="24"/>
          <w:szCs w:val="24"/>
        </w:rPr>
        <w:t xml:space="preserve">This Instruction establishes a Local Emphasis Program for fall hazards in </w:t>
      </w:r>
      <w:r w:rsidR="002D6E9C" w:rsidRPr="005031ED">
        <w:rPr>
          <w:b/>
          <w:sz w:val="24"/>
          <w:szCs w:val="24"/>
          <w:u w:val="single"/>
        </w:rPr>
        <w:t xml:space="preserve">all </w:t>
      </w:r>
      <w:r w:rsidR="002D6E9C" w:rsidRPr="004A653C">
        <w:rPr>
          <w:bCs/>
          <w:sz w:val="24"/>
          <w:szCs w:val="24"/>
        </w:rPr>
        <w:t>industries.</w:t>
      </w:r>
    </w:p>
    <w:p w14:paraId="525AA560" w14:textId="77777777" w:rsidR="00D41C11" w:rsidRPr="00B61584" w:rsidRDefault="00D41C11" w:rsidP="00D41C11">
      <w:pPr>
        <w:tabs>
          <w:tab w:val="left" w:pos="394"/>
        </w:tabs>
        <w:ind w:right="460"/>
        <w:rPr>
          <w:bCs/>
          <w:sz w:val="12"/>
          <w:szCs w:val="12"/>
        </w:rPr>
      </w:pPr>
    </w:p>
    <w:p w14:paraId="4520438E" w14:textId="77777777" w:rsidR="0007558B" w:rsidRDefault="00A40C8C" w:rsidP="00D41C11">
      <w:pPr>
        <w:tabs>
          <w:tab w:val="left" w:pos="394"/>
        </w:tabs>
        <w:ind w:right="460"/>
        <w:rPr>
          <w:sz w:val="24"/>
          <w:szCs w:val="24"/>
        </w:rPr>
      </w:pPr>
      <w:r w:rsidRPr="004A653C">
        <w:rPr>
          <w:sz w:val="24"/>
          <w:szCs w:val="24"/>
        </w:rPr>
        <w:t xml:space="preserve"> </w:t>
      </w:r>
      <w:r w:rsidRPr="004A653C">
        <w:rPr>
          <w:sz w:val="24"/>
          <w:szCs w:val="24"/>
        </w:rPr>
        <w:tab/>
      </w:r>
      <w:r w:rsidRPr="004A653C">
        <w:rPr>
          <w:b/>
          <w:sz w:val="24"/>
          <w:szCs w:val="24"/>
        </w:rPr>
        <w:t xml:space="preserve">Scope: </w:t>
      </w:r>
      <w:r w:rsidRPr="004A653C">
        <w:rPr>
          <w:sz w:val="24"/>
          <w:szCs w:val="24"/>
        </w:rPr>
        <w:t xml:space="preserve">    </w:t>
      </w:r>
      <w:r w:rsidRPr="004A653C">
        <w:rPr>
          <w:sz w:val="24"/>
          <w:szCs w:val="24"/>
        </w:rPr>
        <w:tab/>
        <w:t>MOSH-wide</w:t>
      </w:r>
    </w:p>
    <w:p w14:paraId="329AACFE" w14:textId="77777777" w:rsidR="00D41C11" w:rsidRPr="00B61584" w:rsidRDefault="00D41C11" w:rsidP="00D41C11">
      <w:pPr>
        <w:tabs>
          <w:tab w:val="left" w:pos="394"/>
        </w:tabs>
        <w:ind w:right="460"/>
        <w:rPr>
          <w:sz w:val="12"/>
          <w:szCs w:val="12"/>
        </w:rPr>
      </w:pPr>
    </w:p>
    <w:p w14:paraId="01CC865E" w14:textId="77777777" w:rsidR="0007558B" w:rsidRPr="004A653C" w:rsidRDefault="00A40C8C" w:rsidP="00D41C11">
      <w:pPr>
        <w:pStyle w:val="Heading1"/>
        <w:keepLines/>
        <w:tabs>
          <w:tab w:val="left" w:pos="394"/>
        </w:tabs>
        <w:spacing w:before="0"/>
        <w:ind w:left="0" w:right="460"/>
        <w:rPr>
          <w:sz w:val="24"/>
          <w:szCs w:val="24"/>
        </w:rPr>
      </w:pPr>
      <w:bookmarkStart w:id="3" w:name="_heading=h.qubxh4xdqtrr" w:colFirst="0" w:colLast="0"/>
      <w:bookmarkEnd w:id="3"/>
      <w:r w:rsidRPr="004A653C">
        <w:rPr>
          <w:b w:val="0"/>
          <w:sz w:val="24"/>
          <w:szCs w:val="24"/>
        </w:rPr>
        <w:tab/>
      </w:r>
      <w:r w:rsidRPr="004A653C">
        <w:rPr>
          <w:sz w:val="24"/>
          <w:szCs w:val="24"/>
        </w:rPr>
        <w:t xml:space="preserve">Reference: </w:t>
      </w:r>
      <w:r w:rsidRPr="004A653C">
        <w:rPr>
          <w:sz w:val="24"/>
          <w:szCs w:val="24"/>
        </w:rPr>
        <w:tab/>
      </w:r>
    </w:p>
    <w:p w14:paraId="39BA47D6" w14:textId="67C5CF44" w:rsidR="002D6E9C" w:rsidRPr="004A653C" w:rsidRDefault="002D6E9C" w:rsidP="00D41C11">
      <w:pPr>
        <w:pStyle w:val="ListParagraph"/>
        <w:keepLines/>
        <w:numPr>
          <w:ilvl w:val="0"/>
          <w:numId w:val="4"/>
        </w:numPr>
        <w:tabs>
          <w:tab w:val="left" w:pos="394"/>
        </w:tabs>
        <w:ind w:right="460"/>
        <w:rPr>
          <w:sz w:val="24"/>
          <w:szCs w:val="24"/>
        </w:rPr>
      </w:pPr>
      <w:bookmarkStart w:id="4" w:name="_heading=h.tisy4dwu49dp" w:colFirst="0" w:colLast="0"/>
      <w:bookmarkEnd w:id="4"/>
      <w:r w:rsidRPr="004A653C">
        <w:rPr>
          <w:sz w:val="24"/>
          <w:szCs w:val="24"/>
        </w:rPr>
        <w:t>Current MOSH Field Operations Manual (FOM)</w:t>
      </w:r>
    </w:p>
    <w:p w14:paraId="7973F3B6" w14:textId="513085EE" w:rsidR="0070029A" w:rsidRPr="004A653C" w:rsidRDefault="0070029A" w:rsidP="00D41C11">
      <w:pPr>
        <w:pStyle w:val="ListParagraph"/>
        <w:keepLines/>
        <w:numPr>
          <w:ilvl w:val="0"/>
          <w:numId w:val="4"/>
        </w:numPr>
        <w:tabs>
          <w:tab w:val="left" w:pos="394"/>
        </w:tabs>
        <w:ind w:right="460"/>
        <w:rPr>
          <w:sz w:val="24"/>
          <w:szCs w:val="24"/>
        </w:rPr>
      </w:pPr>
      <w:r w:rsidRPr="004A653C">
        <w:rPr>
          <w:sz w:val="24"/>
          <w:szCs w:val="24"/>
        </w:rPr>
        <w:t>OSHA Directive C</w:t>
      </w:r>
      <w:r w:rsidR="002D6E9C" w:rsidRPr="004A653C">
        <w:rPr>
          <w:sz w:val="24"/>
          <w:szCs w:val="24"/>
        </w:rPr>
        <w:t>PL</w:t>
      </w:r>
      <w:r w:rsidRPr="004A653C">
        <w:rPr>
          <w:sz w:val="24"/>
          <w:szCs w:val="24"/>
        </w:rPr>
        <w:t xml:space="preserve"> 03-0</w:t>
      </w:r>
      <w:r w:rsidR="002D6E9C" w:rsidRPr="004A653C">
        <w:rPr>
          <w:sz w:val="24"/>
          <w:szCs w:val="24"/>
        </w:rPr>
        <w:t>0</w:t>
      </w:r>
      <w:r w:rsidRPr="004A653C">
        <w:rPr>
          <w:sz w:val="24"/>
          <w:szCs w:val="24"/>
        </w:rPr>
        <w:t>-0</w:t>
      </w:r>
      <w:r w:rsidR="002D6E9C" w:rsidRPr="004A653C">
        <w:rPr>
          <w:sz w:val="24"/>
          <w:szCs w:val="24"/>
        </w:rPr>
        <w:t>2</w:t>
      </w:r>
      <w:r w:rsidRPr="004A653C">
        <w:rPr>
          <w:sz w:val="24"/>
          <w:szCs w:val="24"/>
        </w:rPr>
        <w:t xml:space="preserve">5, </w:t>
      </w:r>
      <w:r w:rsidR="002D6E9C" w:rsidRPr="004A653C">
        <w:rPr>
          <w:sz w:val="24"/>
          <w:szCs w:val="24"/>
        </w:rPr>
        <w:t>National Emphasis Program – Falls</w:t>
      </w:r>
    </w:p>
    <w:p w14:paraId="718C93C2" w14:textId="51568F6E" w:rsidR="002D6E9C" w:rsidRPr="004A653C" w:rsidRDefault="002D6E9C" w:rsidP="00D41C11">
      <w:pPr>
        <w:pStyle w:val="ListParagraph"/>
        <w:keepLines/>
        <w:numPr>
          <w:ilvl w:val="0"/>
          <w:numId w:val="4"/>
        </w:numPr>
        <w:tabs>
          <w:tab w:val="left" w:pos="394"/>
        </w:tabs>
        <w:ind w:right="460"/>
        <w:rPr>
          <w:sz w:val="24"/>
          <w:szCs w:val="24"/>
        </w:rPr>
      </w:pPr>
      <w:r w:rsidRPr="004A653C">
        <w:rPr>
          <w:sz w:val="24"/>
          <w:szCs w:val="24"/>
        </w:rPr>
        <w:t>29 CFR Part 1910, Subpart D – Walking Working Surfaces</w:t>
      </w:r>
    </w:p>
    <w:p w14:paraId="44FAB225" w14:textId="3D16A625" w:rsidR="002D6E9C" w:rsidRPr="004A653C" w:rsidRDefault="002D6E9C" w:rsidP="00D41C11">
      <w:pPr>
        <w:pStyle w:val="ListParagraph"/>
        <w:keepLines/>
        <w:numPr>
          <w:ilvl w:val="0"/>
          <w:numId w:val="4"/>
        </w:numPr>
        <w:tabs>
          <w:tab w:val="left" w:pos="394"/>
        </w:tabs>
        <w:ind w:right="460"/>
        <w:rPr>
          <w:sz w:val="24"/>
          <w:szCs w:val="24"/>
        </w:rPr>
      </w:pPr>
      <w:r w:rsidRPr="004A653C">
        <w:rPr>
          <w:sz w:val="24"/>
          <w:szCs w:val="24"/>
        </w:rPr>
        <w:t>29 CFR Part 1910, Subpart I – Personal Protective Equipment</w:t>
      </w:r>
    </w:p>
    <w:p w14:paraId="2D7B8F7A" w14:textId="6747F79E" w:rsidR="003C24B5" w:rsidRPr="004A653C" w:rsidRDefault="003C24B5" w:rsidP="00D41C11">
      <w:pPr>
        <w:pStyle w:val="ListParagraph"/>
        <w:keepLines/>
        <w:numPr>
          <w:ilvl w:val="0"/>
          <w:numId w:val="4"/>
        </w:numPr>
        <w:tabs>
          <w:tab w:val="left" w:pos="394"/>
        </w:tabs>
        <w:ind w:right="460"/>
        <w:rPr>
          <w:sz w:val="24"/>
          <w:szCs w:val="24"/>
        </w:rPr>
      </w:pPr>
      <w:r w:rsidRPr="004A653C">
        <w:rPr>
          <w:sz w:val="24"/>
          <w:szCs w:val="24"/>
        </w:rPr>
        <w:t>29 CFR Part 1926, Subpart L – Scaffolds</w:t>
      </w:r>
    </w:p>
    <w:p w14:paraId="3653F4BC" w14:textId="7A7BFAC3" w:rsidR="002D6E9C" w:rsidRPr="004A653C" w:rsidRDefault="003C24B5" w:rsidP="00D41C11">
      <w:pPr>
        <w:pStyle w:val="ListParagraph"/>
        <w:keepLines/>
        <w:numPr>
          <w:ilvl w:val="0"/>
          <w:numId w:val="4"/>
        </w:numPr>
        <w:tabs>
          <w:tab w:val="left" w:pos="394"/>
        </w:tabs>
        <w:ind w:right="460"/>
        <w:rPr>
          <w:sz w:val="24"/>
          <w:szCs w:val="24"/>
        </w:rPr>
      </w:pPr>
      <w:r w:rsidRPr="004A653C">
        <w:rPr>
          <w:sz w:val="24"/>
          <w:szCs w:val="24"/>
        </w:rPr>
        <w:t>29 CFR Part 1926, Subpart M – Fall Protection</w:t>
      </w:r>
    </w:p>
    <w:p w14:paraId="65972BF3" w14:textId="4FE4C52E" w:rsidR="003C24B5" w:rsidRPr="004A653C" w:rsidRDefault="003C24B5" w:rsidP="00D41C11">
      <w:pPr>
        <w:pStyle w:val="ListParagraph"/>
        <w:keepLines/>
        <w:numPr>
          <w:ilvl w:val="0"/>
          <w:numId w:val="4"/>
        </w:numPr>
        <w:tabs>
          <w:tab w:val="left" w:pos="394"/>
        </w:tabs>
        <w:ind w:right="460"/>
        <w:rPr>
          <w:sz w:val="24"/>
          <w:szCs w:val="24"/>
        </w:rPr>
      </w:pPr>
      <w:r w:rsidRPr="004A653C">
        <w:rPr>
          <w:sz w:val="24"/>
          <w:szCs w:val="24"/>
        </w:rPr>
        <w:t>29 CFR Part 1926, Subpart R – Steel Erection</w:t>
      </w:r>
    </w:p>
    <w:p w14:paraId="798EF188" w14:textId="69ED9F76" w:rsidR="003C24B5" w:rsidRPr="004A653C" w:rsidRDefault="003C24B5" w:rsidP="00D41C11">
      <w:pPr>
        <w:pStyle w:val="ListParagraph"/>
        <w:keepLines/>
        <w:numPr>
          <w:ilvl w:val="0"/>
          <w:numId w:val="4"/>
        </w:numPr>
        <w:tabs>
          <w:tab w:val="left" w:pos="394"/>
        </w:tabs>
        <w:ind w:right="460"/>
        <w:rPr>
          <w:sz w:val="24"/>
          <w:szCs w:val="24"/>
        </w:rPr>
      </w:pPr>
      <w:r w:rsidRPr="004A653C">
        <w:rPr>
          <w:sz w:val="24"/>
          <w:szCs w:val="24"/>
        </w:rPr>
        <w:t>MOSH Instruction 16-3 – Tree Care and Removal</w:t>
      </w:r>
    </w:p>
    <w:p w14:paraId="511288BB" w14:textId="77777777" w:rsidR="009D4BF2" w:rsidRPr="004A653C" w:rsidRDefault="009D4BF2" w:rsidP="00D41C11">
      <w:pPr>
        <w:keepLines/>
        <w:tabs>
          <w:tab w:val="left" w:pos="394"/>
        </w:tabs>
        <w:ind w:left="2160" w:right="460"/>
        <w:rPr>
          <w:color w:val="1155CC"/>
          <w:sz w:val="24"/>
          <w:szCs w:val="24"/>
          <w:highlight w:val="white"/>
        </w:rPr>
      </w:pPr>
    </w:p>
    <w:p w14:paraId="443105B0" w14:textId="77777777" w:rsidR="00461085" w:rsidRPr="004A653C" w:rsidRDefault="00A40C8C" w:rsidP="00D41C11">
      <w:pPr>
        <w:pStyle w:val="Heading1"/>
        <w:tabs>
          <w:tab w:val="left" w:pos="394"/>
        </w:tabs>
        <w:spacing w:before="0"/>
        <w:ind w:left="40" w:right="460" w:hanging="20"/>
        <w:rPr>
          <w:b w:val="0"/>
          <w:sz w:val="24"/>
          <w:szCs w:val="24"/>
        </w:rPr>
      </w:pPr>
      <w:bookmarkStart w:id="5" w:name="_heading=h.2byt0zfg6iyi" w:colFirst="0" w:colLast="0"/>
      <w:bookmarkEnd w:id="5"/>
      <w:r w:rsidRPr="004A653C">
        <w:rPr>
          <w:b w:val="0"/>
          <w:sz w:val="24"/>
          <w:szCs w:val="24"/>
        </w:rPr>
        <w:tab/>
      </w:r>
      <w:r w:rsidRPr="004A653C">
        <w:rPr>
          <w:b w:val="0"/>
          <w:sz w:val="24"/>
          <w:szCs w:val="24"/>
        </w:rPr>
        <w:tab/>
      </w:r>
      <w:r w:rsidRPr="004A653C">
        <w:rPr>
          <w:sz w:val="24"/>
          <w:szCs w:val="24"/>
        </w:rPr>
        <w:t xml:space="preserve">Contact:   </w:t>
      </w:r>
      <w:r w:rsidR="00461085" w:rsidRPr="004A653C">
        <w:rPr>
          <w:b w:val="0"/>
          <w:sz w:val="24"/>
          <w:szCs w:val="24"/>
        </w:rPr>
        <w:t>Chief of MOSH Compliance Services</w:t>
      </w:r>
    </w:p>
    <w:p w14:paraId="7AF3F999" w14:textId="1C57B080" w:rsidR="009D4BF2" w:rsidRPr="004A653C" w:rsidRDefault="00461085" w:rsidP="00D41C11">
      <w:pPr>
        <w:pStyle w:val="Heading1"/>
        <w:tabs>
          <w:tab w:val="left" w:pos="394"/>
        </w:tabs>
        <w:spacing w:before="0"/>
        <w:ind w:left="40" w:right="460" w:hanging="20"/>
        <w:rPr>
          <w:b w:val="0"/>
          <w:bCs/>
          <w:sz w:val="24"/>
          <w:szCs w:val="24"/>
        </w:rPr>
      </w:pPr>
      <w:r w:rsidRPr="004A653C">
        <w:rPr>
          <w:sz w:val="24"/>
          <w:szCs w:val="24"/>
        </w:rPr>
        <w:tab/>
      </w:r>
      <w:r w:rsidRPr="004A653C">
        <w:rPr>
          <w:sz w:val="24"/>
          <w:szCs w:val="24"/>
        </w:rPr>
        <w:tab/>
      </w:r>
      <w:r w:rsidRPr="004A653C">
        <w:rPr>
          <w:sz w:val="24"/>
          <w:szCs w:val="24"/>
        </w:rPr>
        <w:tab/>
      </w:r>
      <w:r w:rsidRPr="004A653C">
        <w:rPr>
          <w:sz w:val="24"/>
          <w:szCs w:val="24"/>
        </w:rPr>
        <w:tab/>
        <w:t xml:space="preserve"> </w:t>
      </w:r>
      <w:r w:rsidRPr="004A653C">
        <w:rPr>
          <w:b w:val="0"/>
          <w:bCs/>
          <w:sz w:val="24"/>
          <w:szCs w:val="24"/>
        </w:rPr>
        <w:t>See MOSH Website for Current Information http://www.labor.md.gov/labor/mosh</w:t>
      </w:r>
    </w:p>
    <w:p w14:paraId="4F69EFFB" w14:textId="77777777" w:rsidR="007A0626" w:rsidRPr="004A653C" w:rsidRDefault="007A0626" w:rsidP="00D41C11">
      <w:pPr>
        <w:ind w:right="460"/>
        <w:rPr>
          <w:sz w:val="24"/>
          <w:szCs w:val="24"/>
        </w:rPr>
      </w:pPr>
    </w:p>
    <w:p w14:paraId="3F14E2F2" w14:textId="5ADB6A20" w:rsidR="0007558B" w:rsidRDefault="00A40C8C" w:rsidP="00D41C11">
      <w:pPr>
        <w:tabs>
          <w:tab w:val="left" w:pos="394"/>
        </w:tabs>
        <w:ind w:left="180" w:right="460"/>
        <w:rPr>
          <w:b/>
          <w:sz w:val="24"/>
          <w:szCs w:val="24"/>
        </w:rPr>
      </w:pPr>
      <w:r w:rsidRPr="004A653C">
        <w:rPr>
          <w:sz w:val="24"/>
          <w:szCs w:val="24"/>
        </w:rPr>
        <w:t xml:space="preserve">      </w:t>
      </w:r>
      <w:r w:rsidRPr="004A653C">
        <w:rPr>
          <w:b/>
          <w:sz w:val="24"/>
          <w:szCs w:val="24"/>
        </w:rPr>
        <w:t>Backgroun</w:t>
      </w:r>
      <w:r w:rsidR="004A653C" w:rsidRPr="004A653C">
        <w:rPr>
          <w:b/>
          <w:sz w:val="24"/>
          <w:szCs w:val="24"/>
        </w:rPr>
        <w:t>d</w:t>
      </w:r>
      <w:r w:rsidRPr="004A653C">
        <w:rPr>
          <w:b/>
          <w:sz w:val="24"/>
          <w:szCs w:val="24"/>
        </w:rPr>
        <w:t>:</w:t>
      </w:r>
    </w:p>
    <w:p w14:paraId="4B8B3A47" w14:textId="77777777" w:rsidR="00D41C11" w:rsidRPr="00B61584" w:rsidRDefault="00D41C11" w:rsidP="00D41C11">
      <w:pPr>
        <w:tabs>
          <w:tab w:val="left" w:pos="394"/>
        </w:tabs>
        <w:ind w:left="180" w:right="460"/>
        <w:rPr>
          <w:b/>
          <w:sz w:val="12"/>
          <w:szCs w:val="12"/>
        </w:rPr>
      </w:pPr>
    </w:p>
    <w:p w14:paraId="58E2AA24" w14:textId="3CF0A81A" w:rsidR="007A0626" w:rsidRDefault="003C24B5" w:rsidP="00D41C11">
      <w:pPr>
        <w:tabs>
          <w:tab w:val="left" w:pos="394"/>
        </w:tabs>
        <w:ind w:left="810" w:right="460"/>
        <w:rPr>
          <w:sz w:val="24"/>
          <w:szCs w:val="24"/>
        </w:rPr>
      </w:pPr>
      <w:r w:rsidRPr="004A653C">
        <w:rPr>
          <w:sz w:val="24"/>
          <w:szCs w:val="24"/>
        </w:rPr>
        <w:t xml:space="preserve">In </w:t>
      </w:r>
      <w:r w:rsidR="00CC1FA4">
        <w:rPr>
          <w:sz w:val="24"/>
          <w:szCs w:val="24"/>
        </w:rPr>
        <w:t>2001,</w:t>
      </w:r>
      <w:r w:rsidRPr="004A653C">
        <w:rPr>
          <w:sz w:val="24"/>
          <w:szCs w:val="24"/>
        </w:rPr>
        <w:t xml:space="preserve"> MOSH issued an LEP under MOSH Instruction </w:t>
      </w:r>
      <w:r w:rsidR="00CC1FA4" w:rsidRPr="00CC1FA4">
        <w:rPr>
          <w:sz w:val="24"/>
          <w:szCs w:val="24"/>
        </w:rPr>
        <w:t>01</w:t>
      </w:r>
      <w:r w:rsidRPr="00CC1FA4">
        <w:rPr>
          <w:sz w:val="24"/>
          <w:szCs w:val="24"/>
        </w:rPr>
        <w:t>-</w:t>
      </w:r>
      <w:r w:rsidR="00CC1FA4">
        <w:rPr>
          <w:sz w:val="24"/>
          <w:szCs w:val="24"/>
        </w:rPr>
        <w:t>7</w:t>
      </w:r>
      <w:r w:rsidRPr="004A653C">
        <w:rPr>
          <w:sz w:val="24"/>
          <w:szCs w:val="24"/>
        </w:rPr>
        <w:t xml:space="preserve"> </w:t>
      </w:r>
      <w:r w:rsidR="00CC1FA4">
        <w:rPr>
          <w:sz w:val="24"/>
          <w:szCs w:val="24"/>
        </w:rPr>
        <w:t xml:space="preserve">Residential </w:t>
      </w:r>
      <w:r w:rsidRPr="004A653C">
        <w:rPr>
          <w:sz w:val="24"/>
          <w:szCs w:val="24"/>
        </w:rPr>
        <w:t xml:space="preserve">Fall </w:t>
      </w:r>
      <w:r w:rsidR="00CC1FA4">
        <w:rPr>
          <w:sz w:val="24"/>
          <w:szCs w:val="24"/>
        </w:rPr>
        <w:t>Protection.</w:t>
      </w:r>
      <w:r w:rsidRPr="004A653C">
        <w:rPr>
          <w:sz w:val="24"/>
          <w:szCs w:val="24"/>
        </w:rPr>
        <w:t xml:space="preserve"> </w:t>
      </w:r>
      <w:r w:rsidR="003803DB">
        <w:rPr>
          <w:sz w:val="24"/>
          <w:szCs w:val="24"/>
        </w:rPr>
        <w:t xml:space="preserve">In 2007, MOSH issued an LEP under MOSH Instruction 07-2 Fall Hazards </w:t>
      </w:r>
      <w:r w:rsidRPr="004A653C">
        <w:rPr>
          <w:sz w:val="24"/>
          <w:szCs w:val="24"/>
        </w:rPr>
        <w:t>in Construction</w:t>
      </w:r>
      <w:r w:rsidR="004A653C" w:rsidRPr="004A653C">
        <w:rPr>
          <w:sz w:val="24"/>
          <w:szCs w:val="24"/>
        </w:rPr>
        <w:t>. Accidents related to falls from elevations are one of the leading causes of serious injuries and fatalities. It is believed that through a local emphasis program that increases awareness and accelerates enforcement activity, injuries can be reduced. It is also recognized that a tracking mechanism for these type of inspections would prove beneficial in monitoring the area of fall hazards.</w:t>
      </w:r>
    </w:p>
    <w:p w14:paraId="4DB49EAA" w14:textId="77777777" w:rsidR="00D41C11" w:rsidRPr="004A653C" w:rsidRDefault="00D41C11" w:rsidP="00D41C11">
      <w:pPr>
        <w:tabs>
          <w:tab w:val="left" w:pos="394"/>
        </w:tabs>
        <w:ind w:left="810" w:right="460"/>
        <w:rPr>
          <w:b/>
          <w:sz w:val="24"/>
          <w:szCs w:val="24"/>
        </w:rPr>
      </w:pPr>
    </w:p>
    <w:p w14:paraId="6E97BEA4" w14:textId="7447B970" w:rsidR="004A653C" w:rsidRDefault="004A653C" w:rsidP="00D41C11">
      <w:pPr>
        <w:tabs>
          <w:tab w:val="left" w:pos="394"/>
        </w:tabs>
        <w:ind w:left="1530" w:right="460" w:hanging="1080"/>
        <w:rPr>
          <w:b/>
          <w:sz w:val="24"/>
          <w:szCs w:val="24"/>
        </w:rPr>
      </w:pPr>
      <w:r w:rsidRPr="004A653C">
        <w:rPr>
          <w:b/>
          <w:sz w:val="24"/>
          <w:szCs w:val="24"/>
        </w:rPr>
        <w:t xml:space="preserve">Scope: </w:t>
      </w:r>
    </w:p>
    <w:p w14:paraId="65313BC1" w14:textId="04CD6E83" w:rsidR="00D41C11" w:rsidRPr="00B61584" w:rsidRDefault="00B61584" w:rsidP="00B61584">
      <w:pPr>
        <w:tabs>
          <w:tab w:val="left" w:pos="394"/>
          <w:tab w:val="left" w:pos="852"/>
        </w:tabs>
        <w:ind w:left="1530" w:right="460" w:hanging="1080"/>
        <w:rPr>
          <w:b/>
          <w:sz w:val="12"/>
          <w:szCs w:val="12"/>
        </w:rPr>
      </w:pPr>
      <w:r>
        <w:rPr>
          <w:b/>
          <w:sz w:val="24"/>
          <w:szCs w:val="24"/>
        </w:rPr>
        <w:tab/>
      </w:r>
    </w:p>
    <w:p w14:paraId="1709991F" w14:textId="0ADCCF1A" w:rsidR="004A653C" w:rsidRDefault="004A653C" w:rsidP="00D41C11">
      <w:pPr>
        <w:ind w:left="810" w:right="460"/>
        <w:rPr>
          <w:bCs/>
          <w:sz w:val="24"/>
          <w:szCs w:val="24"/>
        </w:rPr>
      </w:pPr>
      <w:r w:rsidRPr="004A653C">
        <w:rPr>
          <w:bCs/>
          <w:sz w:val="24"/>
          <w:szCs w:val="24"/>
        </w:rPr>
        <w:t xml:space="preserve">This instruction describes policies and procedures for implementing a state LEP to reduce or eliminate serious </w:t>
      </w:r>
      <w:r w:rsidR="00D41C11" w:rsidRPr="004A653C">
        <w:rPr>
          <w:bCs/>
          <w:sz w:val="24"/>
          <w:szCs w:val="24"/>
        </w:rPr>
        <w:t>injuries</w:t>
      </w:r>
      <w:r w:rsidRPr="004A653C">
        <w:rPr>
          <w:bCs/>
          <w:sz w:val="24"/>
          <w:szCs w:val="24"/>
        </w:rPr>
        <w:t xml:space="preserve"> and fatalities associated with falls to a lower level while working at heights in all industries covered under MOSH’s jurisdiction.</w:t>
      </w:r>
    </w:p>
    <w:p w14:paraId="7F1437D3" w14:textId="77777777" w:rsidR="00D41C11" w:rsidRPr="004A653C" w:rsidRDefault="00D41C11" w:rsidP="00D41C11">
      <w:pPr>
        <w:ind w:left="810" w:right="460"/>
        <w:rPr>
          <w:bCs/>
          <w:sz w:val="24"/>
          <w:szCs w:val="24"/>
        </w:rPr>
      </w:pPr>
    </w:p>
    <w:p w14:paraId="33041919" w14:textId="6D263A4E" w:rsidR="0007558B" w:rsidRDefault="00A40C8C" w:rsidP="00D41C11">
      <w:pPr>
        <w:tabs>
          <w:tab w:val="left" w:pos="394"/>
        </w:tabs>
        <w:ind w:left="1530" w:right="460" w:hanging="1080"/>
        <w:rPr>
          <w:b/>
          <w:sz w:val="24"/>
          <w:szCs w:val="24"/>
        </w:rPr>
      </w:pPr>
      <w:r w:rsidRPr="004A653C">
        <w:rPr>
          <w:b/>
          <w:sz w:val="24"/>
          <w:szCs w:val="24"/>
        </w:rPr>
        <w:t xml:space="preserve">Action: </w:t>
      </w:r>
    </w:p>
    <w:p w14:paraId="6620D593" w14:textId="77777777" w:rsidR="00D41C11" w:rsidRPr="00B61584" w:rsidRDefault="00D41C11" w:rsidP="00D41C11">
      <w:pPr>
        <w:tabs>
          <w:tab w:val="left" w:pos="394"/>
        </w:tabs>
        <w:ind w:left="1530" w:right="460" w:hanging="1080"/>
        <w:rPr>
          <w:b/>
          <w:sz w:val="12"/>
          <w:szCs w:val="12"/>
        </w:rPr>
      </w:pPr>
    </w:p>
    <w:p w14:paraId="165E5CA2" w14:textId="61BD48C7" w:rsidR="004A653C" w:rsidRDefault="004A653C" w:rsidP="00D41C11">
      <w:pPr>
        <w:autoSpaceDE w:val="0"/>
        <w:autoSpaceDN w:val="0"/>
        <w:adjustRightInd w:val="0"/>
        <w:ind w:left="900" w:right="460"/>
        <w:rPr>
          <w:sz w:val="24"/>
          <w:szCs w:val="24"/>
        </w:rPr>
      </w:pPr>
      <w:r w:rsidRPr="004A653C">
        <w:rPr>
          <w:sz w:val="24"/>
          <w:szCs w:val="24"/>
        </w:rPr>
        <w:t xml:space="preserve">MOSH compliance personnel shall ensure that the procedures contained in this Instruction are followed when conducting this LEP. The Regional Offices will implement the procedures described in this Instruction in response to imminent dangers or serious fall hazards that are identified </w:t>
      </w:r>
      <w:r w:rsidR="005031ED">
        <w:rPr>
          <w:sz w:val="24"/>
          <w:szCs w:val="24"/>
        </w:rPr>
        <w:t>in all industries</w:t>
      </w:r>
      <w:r w:rsidRPr="004A653C">
        <w:rPr>
          <w:sz w:val="24"/>
          <w:szCs w:val="24"/>
        </w:rPr>
        <w:t xml:space="preserve">. The Regional Supervisors shall use this LEP as a basis for scheduling and conducting </w:t>
      </w:r>
      <w:r w:rsidR="00A40C8C">
        <w:rPr>
          <w:sz w:val="24"/>
          <w:szCs w:val="24"/>
        </w:rPr>
        <w:t xml:space="preserve">compliance </w:t>
      </w:r>
      <w:r w:rsidRPr="004A653C">
        <w:rPr>
          <w:sz w:val="24"/>
          <w:szCs w:val="24"/>
        </w:rPr>
        <w:t xml:space="preserve">inspections of </w:t>
      </w:r>
      <w:r w:rsidR="005031ED">
        <w:rPr>
          <w:sz w:val="24"/>
          <w:szCs w:val="24"/>
        </w:rPr>
        <w:t>all industries</w:t>
      </w:r>
      <w:r w:rsidRPr="004A653C">
        <w:rPr>
          <w:sz w:val="24"/>
          <w:szCs w:val="24"/>
        </w:rPr>
        <w:t xml:space="preserve">. This LEP is intended to be used </w:t>
      </w:r>
      <w:r w:rsidR="00A40C8C">
        <w:rPr>
          <w:sz w:val="24"/>
          <w:szCs w:val="24"/>
        </w:rPr>
        <w:t>in all industries</w:t>
      </w:r>
      <w:r w:rsidRPr="004A653C">
        <w:rPr>
          <w:sz w:val="24"/>
          <w:szCs w:val="24"/>
        </w:rPr>
        <w:t xml:space="preserve"> where fall </w:t>
      </w:r>
      <w:r w:rsidRPr="004A653C">
        <w:rPr>
          <w:sz w:val="24"/>
          <w:szCs w:val="24"/>
        </w:rPr>
        <w:lastRenderedPageBreak/>
        <w:t xml:space="preserve">hazards have been alleged and/or identified to initiate </w:t>
      </w:r>
      <w:r w:rsidR="00A40C8C">
        <w:rPr>
          <w:sz w:val="24"/>
          <w:szCs w:val="24"/>
        </w:rPr>
        <w:t>compliance</w:t>
      </w:r>
      <w:r w:rsidRPr="004A653C">
        <w:rPr>
          <w:sz w:val="24"/>
          <w:szCs w:val="24"/>
        </w:rPr>
        <w:t xml:space="preserve"> inspections. These inspections shall be expanded to comprehensive inspections of multi-employer construction sites in accordance with the guidelines established in the FOM.</w:t>
      </w:r>
    </w:p>
    <w:p w14:paraId="7AF94537" w14:textId="77777777" w:rsidR="00D41C11" w:rsidRPr="004A653C" w:rsidRDefault="00D41C11" w:rsidP="00D41C11">
      <w:pPr>
        <w:autoSpaceDE w:val="0"/>
        <w:autoSpaceDN w:val="0"/>
        <w:adjustRightInd w:val="0"/>
        <w:ind w:left="900" w:right="460"/>
        <w:rPr>
          <w:sz w:val="24"/>
          <w:szCs w:val="24"/>
        </w:rPr>
      </w:pPr>
    </w:p>
    <w:p w14:paraId="3D145E63" w14:textId="77777777" w:rsidR="004A653C" w:rsidRDefault="004A653C" w:rsidP="00D41C11">
      <w:pPr>
        <w:pStyle w:val="NormalWeb"/>
        <w:spacing w:before="0" w:beforeAutospacing="0" w:after="0" w:afterAutospacing="0"/>
        <w:ind w:left="360" w:right="460"/>
        <w:rPr>
          <w:b/>
        </w:rPr>
      </w:pPr>
      <w:r w:rsidRPr="004A653C">
        <w:rPr>
          <w:b/>
        </w:rPr>
        <w:t>Procedures:</w:t>
      </w:r>
    </w:p>
    <w:p w14:paraId="73BA762F" w14:textId="77777777" w:rsidR="00B61584" w:rsidRPr="00B61584" w:rsidRDefault="00B61584" w:rsidP="00D41C11">
      <w:pPr>
        <w:pStyle w:val="NormalWeb"/>
        <w:spacing w:before="0" w:beforeAutospacing="0" w:after="0" w:afterAutospacing="0"/>
        <w:ind w:left="360" w:right="460"/>
        <w:rPr>
          <w:sz w:val="12"/>
          <w:szCs w:val="12"/>
        </w:rPr>
      </w:pPr>
    </w:p>
    <w:p w14:paraId="5173D20D" w14:textId="78D37575" w:rsidR="007B6AF8" w:rsidRDefault="007B6AF8" w:rsidP="007B6AF8">
      <w:pPr>
        <w:pStyle w:val="NormalWeb"/>
        <w:numPr>
          <w:ilvl w:val="0"/>
          <w:numId w:val="10"/>
        </w:numPr>
        <w:spacing w:before="0" w:beforeAutospacing="0" w:after="0" w:afterAutospacing="0"/>
        <w:ind w:right="460"/>
      </w:pPr>
      <w:r>
        <w:t xml:space="preserve">The following procedures will be used for targeting and tracking of inspections conducted under this LEP. </w:t>
      </w:r>
      <w:r w:rsidRPr="004A653C">
        <w:t xml:space="preserve">Hazards related to falls are normally transient and of limited duration. </w:t>
      </w:r>
      <w:r>
        <w:t>This limits the practicality of targeting the site in advance</w:t>
      </w:r>
      <w:r w:rsidR="004A653C" w:rsidRPr="004A653C">
        <w:t>. Therefore, inspections conducted under this LEP w</w:t>
      </w:r>
      <w:r>
        <w:t>ill</w:t>
      </w:r>
      <w:r w:rsidR="004A653C" w:rsidRPr="004A653C">
        <w:t xml:space="preserve"> be initiated by several means: Compliance</w:t>
      </w:r>
      <w:r>
        <w:t xml:space="preserve"> Safety and Health</w:t>
      </w:r>
      <w:r w:rsidR="004A653C" w:rsidRPr="004A653C">
        <w:t xml:space="preserve"> Officer</w:t>
      </w:r>
      <w:r>
        <w:t xml:space="preserve"> (CSHO)</w:t>
      </w:r>
      <w:r w:rsidR="004A653C" w:rsidRPr="004A653C">
        <w:t xml:space="preserve"> observance, complaints, and referrals</w:t>
      </w:r>
      <w:r>
        <w:t>.</w:t>
      </w:r>
    </w:p>
    <w:p w14:paraId="1146CCAC" w14:textId="12FB658F" w:rsidR="00D41C11" w:rsidRDefault="007B6AF8" w:rsidP="007B6AF8">
      <w:pPr>
        <w:pStyle w:val="NormalWeb"/>
        <w:numPr>
          <w:ilvl w:val="1"/>
          <w:numId w:val="10"/>
        </w:numPr>
        <w:spacing w:before="0" w:beforeAutospacing="0" w:after="0" w:afterAutospacing="0"/>
        <w:ind w:right="460"/>
      </w:pPr>
      <w:r>
        <w:t xml:space="preserve">This LEP will target all work activities within MOSH’s jurisdiction where a CSHO observes a potential hazard of falling to a lower level, regardless of actually witnessing an employee in close proximity to the hazard. </w:t>
      </w:r>
    </w:p>
    <w:p w14:paraId="45122C01" w14:textId="457523E1" w:rsidR="007B6AF8" w:rsidRDefault="007B6AF8" w:rsidP="007B6AF8">
      <w:pPr>
        <w:pStyle w:val="NormalWeb"/>
        <w:numPr>
          <w:ilvl w:val="1"/>
          <w:numId w:val="10"/>
        </w:numPr>
        <w:spacing w:before="0" w:beforeAutospacing="0" w:after="0" w:afterAutospacing="0"/>
        <w:ind w:right="460"/>
      </w:pPr>
      <w:r>
        <w:t>When MOSH receive</w:t>
      </w:r>
      <w:r w:rsidR="00A40C8C">
        <w:t>s</w:t>
      </w:r>
      <w:r>
        <w:t xml:space="preserve"> a complaint alleging fall hazards, the procedures outlined in the MOSH FOM will be followed.</w:t>
      </w:r>
    </w:p>
    <w:p w14:paraId="4CB8C7FC" w14:textId="67248042" w:rsidR="007B6AF8" w:rsidRDefault="007B6AF8" w:rsidP="007B6AF8">
      <w:pPr>
        <w:pStyle w:val="NormalWeb"/>
        <w:numPr>
          <w:ilvl w:val="1"/>
          <w:numId w:val="10"/>
        </w:numPr>
        <w:spacing w:before="0" w:beforeAutospacing="0" w:after="0" w:afterAutospacing="0"/>
        <w:ind w:right="460"/>
      </w:pPr>
      <w:r>
        <w:t>Referrals alleging fall hazards will be handled using the procedures outlined in this Instruction.</w:t>
      </w:r>
    </w:p>
    <w:p w14:paraId="433D4EB9" w14:textId="362FAC8A" w:rsidR="007B6AF8" w:rsidRDefault="007B6AF8" w:rsidP="007B6AF8">
      <w:pPr>
        <w:pStyle w:val="NormalWeb"/>
        <w:numPr>
          <w:ilvl w:val="1"/>
          <w:numId w:val="10"/>
        </w:numPr>
        <w:spacing w:before="0" w:beforeAutospacing="0" w:after="0" w:afterAutospacing="0"/>
        <w:ind w:right="460"/>
      </w:pPr>
      <w:r>
        <w:t>Where feasible, attempts will be made to conduct follow-up inspections for those inspections which resulted in the citation of willful, repeat, or serious violations.</w:t>
      </w:r>
    </w:p>
    <w:p w14:paraId="56599832" w14:textId="77777777" w:rsidR="00B61584" w:rsidRPr="00B61584" w:rsidRDefault="00B61584" w:rsidP="00B61584">
      <w:pPr>
        <w:pStyle w:val="NormalWeb"/>
        <w:spacing w:before="0" w:beforeAutospacing="0" w:after="0" w:afterAutospacing="0"/>
        <w:ind w:left="1440" w:right="460"/>
        <w:rPr>
          <w:sz w:val="10"/>
          <w:szCs w:val="10"/>
        </w:rPr>
      </w:pPr>
    </w:p>
    <w:p w14:paraId="4742D575" w14:textId="2EB5BAFA" w:rsidR="00D41C11" w:rsidRDefault="004A653C" w:rsidP="00D41C11">
      <w:pPr>
        <w:pStyle w:val="NormalWeb"/>
        <w:numPr>
          <w:ilvl w:val="0"/>
          <w:numId w:val="10"/>
        </w:numPr>
        <w:spacing w:before="0" w:beforeAutospacing="0" w:after="0" w:afterAutospacing="0"/>
        <w:ind w:right="460"/>
      </w:pPr>
      <w:r w:rsidRPr="004A653C">
        <w:t>When a jobsite with potential fall hazards is noted during travel, the Compliance Officer sh</w:t>
      </w:r>
      <w:r w:rsidR="00744752">
        <w:t>ould</w:t>
      </w:r>
      <w:r w:rsidRPr="004A653C">
        <w:t xml:space="preserve"> notify the Supervisor with the name </w:t>
      </w:r>
      <w:r w:rsidR="007B6AF8">
        <w:t>and</w:t>
      </w:r>
      <w:r w:rsidRPr="004A653C">
        <w:t xml:space="preserve"> location of the site. The Supervisor will determine if the site has been inspected within the last 30 days.</w:t>
      </w:r>
    </w:p>
    <w:p w14:paraId="3870E4D8" w14:textId="77777777" w:rsidR="00D41C11" w:rsidRDefault="004A653C" w:rsidP="00D41C11">
      <w:pPr>
        <w:pStyle w:val="NormalWeb"/>
        <w:numPr>
          <w:ilvl w:val="1"/>
          <w:numId w:val="10"/>
        </w:numPr>
        <w:spacing w:before="0" w:beforeAutospacing="0" w:after="0" w:afterAutospacing="0"/>
        <w:ind w:right="460"/>
      </w:pPr>
      <w:r w:rsidRPr="004A653C">
        <w:t>If the site has not been inspected within the last 30 days, permission may be given to inspect the site. Compliance officers will record these inspections as planned inspections.</w:t>
      </w:r>
    </w:p>
    <w:p w14:paraId="2B1E70BF" w14:textId="4F76C4B6" w:rsidR="004A653C" w:rsidRDefault="004A653C" w:rsidP="00D41C11">
      <w:pPr>
        <w:pStyle w:val="NormalWeb"/>
        <w:numPr>
          <w:ilvl w:val="1"/>
          <w:numId w:val="10"/>
        </w:numPr>
        <w:spacing w:before="0" w:beforeAutospacing="0" w:after="0" w:afterAutospacing="0"/>
        <w:ind w:right="460"/>
      </w:pPr>
      <w:r w:rsidRPr="004A653C">
        <w:t xml:space="preserve">If the site has been inspected within the last 30 days, an inspection will be authorized only if an imminent danger appears to be present or at the Regional Supervisor’s discretion. These inspections will normally be limited to the imminent danger situation and other serious plain view hazards. The Compliance Officer will remain at the site to observe the abatement procedures and/or to recommend abatement methods. </w:t>
      </w:r>
    </w:p>
    <w:p w14:paraId="508442DD" w14:textId="77777777" w:rsidR="00B61584" w:rsidRPr="00B61584" w:rsidRDefault="00B61584" w:rsidP="00B61584">
      <w:pPr>
        <w:pStyle w:val="NormalWeb"/>
        <w:spacing w:before="0" w:beforeAutospacing="0" w:after="0" w:afterAutospacing="0"/>
        <w:ind w:left="1440" w:right="460"/>
        <w:rPr>
          <w:sz w:val="10"/>
          <w:szCs w:val="10"/>
        </w:rPr>
      </w:pPr>
    </w:p>
    <w:p w14:paraId="03AFB363" w14:textId="53A004EA" w:rsidR="004A653C" w:rsidRDefault="00B61584" w:rsidP="00D41C11">
      <w:pPr>
        <w:pStyle w:val="NormalWeb"/>
        <w:numPr>
          <w:ilvl w:val="0"/>
          <w:numId w:val="10"/>
        </w:numPr>
        <w:spacing w:before="0" w:beforeAutospacing="0" w:after="0" w:afterAutospacing="0"/>
        <w:ind w:right="460"/>
      </w:pPr>
      <w:r>
        <w:t xml:space="preserve">All enforcement activities (i.e. programmed and unprogrammed activities) and onsite compliance interventions conducted under this LEP must be coded in OSHA Information System (OIS) with </w:t>
      </w:r>
      <w:r w:rsidR="00A40C8C">
        <w:t>MOSH LEP and NEP codes.</w:t>
      </w:r>
    </w:p>
    <w:p w14:paraId="66605BBA" w14:textId="77777777" w:rsidR="00B61584" w:rsidRPr="00B61584" w:rsidRDefault="00B61584" w:rsidP="00B61584">
      <w:pPr>
        <w:pStyle w:val="NormalWeb"/>
        <w:spacing w:before="0" w:beforeAutospacing="0" w:after="0" w:afterAutospacing="0"/>
        <w:ind w:left="720" w:right="460"/>
        <w:rPr>
          <w:sz w:val="10"/>
          <w:szCs w:val="10"/>
        </w:rPr>
      </w:pPr>
    </w:p>
    <w:p w14:paraId="4CB470F2" w14:textId="2B9BD137" w:rsidR="00B61584" w:rsidRDefault="00B61584" w:rsidP="00D41C11">
      <w:pPr>
        <w:pStyle w:val="NormalWeb"/>
        <w:numPr>
          <w:ilvl w:val="0"/>
          <w:numId w:val="10"/>
        </w:numPr>
        <w:spacing w:before="0" w:beforeAutospacing="0" w:after="0" w:afterAutospacing="0"/>
        <w:ind w:right="460"/>
      </w:pPr>
      <w:r>
        <w:t>Supervisors will ensure that all CSHOs receive training on the fall protection standards and all other applicable standards along with this LEP and other applicable directives.</w:t>
      </w:r>
    </w:p>
    <w:p w14:paraId="077C50F3" w14:textId="77777777" w:rsidR="00B61584" w:rsidRDefault="00B61584" w:rsidP="00B61584">
      <w:pPr>
        <w:pStyle w:val="NormalWeb"/>
        <w:spacing w:before="0" w:beforeAutospacing="0" w:after="0" w:afterAutospacing="0"/>
        <w:ind w:right="460"/>
      </w:pPr>
    </w:p>
    <w:p w14:paraId="04B595D6" w14:textId="500E1C16" w:rsidR="00B61584" w:rsidRPr="004A653C" w:rsidRDefault="00B61584" w:rsidP="00B61584">
      <w:pPr>
        <w:pStyle w:val="NormalWeb"/>
        <w:spacing w:before="0" w:beforeAutospacing="0" w:after="0" w:afterAutospacing="0"/>
        <w:ind w:left="360" w:right="460"/>
      </w:pPr>
      <w:r>
        <w:rPr>
          <w:b/>
        </w:rPr>
        <w:t>Outreach</w:t>
      </w:r>
      <w:r w:rsidRPr="004A653C">
        <w:rPr>
          <w:b/>
        </w:rPr>
        <w:t>:</w:t>
      </w:r>
    </w:p>
    <w:p w14:paraId="1DD4B878" w14:textId="3A954D22" w:rsidR="00B61584" w:rsidRPr="00B61584" w:rsidRDefault="00B61584" w:rsidP="00B61584">
      <w:pPr>
        <w:pStyle w:val="NormalWeb"/>
        <w:spacing w:before="0" w:beforeAutospacing="0" w:after="0" w:afterAutospacing="0"/>
        <w:ind w:right="460"/>
        <w:rPr>
          <w:sz w:val="12"/>
          <w:szCs w:val="12"/>
        </w:rPr>
      </w:pPr>
      <w:r>
        <w:tab/>
      </w:r>
    </w:p>
    <w:p w14:paraId="74CEA6E5" w14:textId="5D7AB2D1" w:rsidR="00B61584" w:rsidRPr="004A653C" w:rsidRDefault="00B61584" w:rsidP="00B61584">
      <w:pPr>
        <w:pStyle w:val="NormalWeb"/>
        <w:spacing w:before="0" w:beforeAutospacing="0" w:after="0" w:afterAutospacing="0"/>
        <w:ind w:left="900" w:right="460"/>
      </w:pPr>
      <w:r>
        <w:t>Efforts will be made to contact and conduct an outreach program that includes industry groups, employers, safety and health associations, and safety and health councils that could be impacted by this Local Emphasis Program.</w:t>
      </w:r>
    </w:p>
    <w:p w14:paraId="09B16079" w14:textId="77777777" w:rsidR="00B61584" w:rsidRPr="004A653C" w:rsidRDefault="00B61584" w:rsidP="00B61584">
      <w:pPr>
        <w:pStyle w:val="NormalWeb"/>
        <w:spacing w:before="0" w:beforeAutospacing="0" w:after="0" w:afterAutospacing="0"/>
        <w:ind w:right="460"/>
      </w:pPr>
    </w:p>
    <w:p w14:paraId="7E76C04D" w14:textId="77777777" w:rsidR="00DF72B0" w:rsidRPr="004A653C" w:rsidRDefault="00DF72B0" w:rsidP="00D41C11">
      <w:pPr>
        <w:tabs>
          <w:tab w:val="left" w:pos="394"/>
        </w:tabs>
        <w:ind w:right="460"/>
        <w:rPr>
          <w:sz w:val="24"/>
          <w:szCs w:val="24"/>
        </w:rPr>
      </w:pPr>
    </w:p>
    <w:p w14:paraId="541C0CB2" w14:textId="77777777" w:rsidR="0007558B" w:rsidRPr="004A653C" w:rsidRDefault="00A40C8C" w:rsidP="00D41C11">
      <w:pPr>
        <w:tabs>
          <w:tab w:val="left" w:pos="394"/>
        </w:tabs>
        <w:ind w:left="720" w:right="460"/>
        <w:rPr>
          <w:sz w:val="24"/>
          <w:szCs w:val="24"/>
        </w:rPr>
      </w:pPr>
      <w:r w:rsidRPr="004A653C">
        <w:rPr>
          <w:sz w:val="24"/>
          <w:szCs w:val="24"/>
        </w:rPr>
        <w:t>By and Under the Authority of:</w:t>
      </w:r>
    </w:p>
    <w:p w14:paraId="531FDB4F" w14:textId="77777777" w:rsidR="0007558B" w:rsidRPr="004A653C" w:rsidRDefault="00A40C8C" w:rsidP="00D41C11">
      <w:pPr>
        <w:tabs>
          <w:tab w:val="left" w:pos="394"/>
        </w:tabs>
        <w:ind w:left="720" w:right="460"/>
        <w:rPr>
          <w:sz w:val="24"/>
          <w:szCs w:val="24"/>
        </w:rPr>
      </w:pPr>
      <w:r w:rsidRPr="004A653C">
        <w:rPr>
          <w:sz w:val="24"/>
          <w:szCs w:val="24"/>
        </w:rPr>
        <w:t xml:space="preserve">  </w:t>
      </w:r>
    </w:p>
    <w:p w14:paraId="082D4CF4" w14:textId="7A27E289" w:rsidR="0007558B" w:rsidRPr="004A653C" w:rsidRDefault="00BF3F1F" w:rsidP="00D41C11">
      <w:pPr>
        <w:tabs>
          <w:tab w:val="left" w:pos="394"/>
        </w:tabs>
        <w:ind w:left="720" w:right="460"/>
        <w:rPr>
          <w:sz w:val="24"/>
          <w:szCs w:val="24"/>
        </w:rPr>
      </w:pPr>
      <w:r w:rsidRPr="007642F5">
        <w:rPr>
          <w:noProof/>
          <w:sz w:val="24"/>
          <w:szCs w:val="24"/>
        </w:rPr>
        <w:drawing>
          <wp:inline distT="0" distB="0" distL="0" distR="0" wp14:anchorId="672AAAE3" wp14:editId="6AEAAFE3">
            <wp:extent cx="2959100" cy="509270"/>
            <wp:effectExtent l="0" t="0" r="0" b="5080"/>
            <wp:docPr id="168495334" name="Picture 168495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9100" cy="509270"/>
                    </a:xfrm>
                    <a:prstGeom prst="rect">
                      <a:avLst/>
                    </a:prstGeom>
                    <a:noFill/>
                    <a:ln>
                      <a:noFill/>
                    </a:ln>
                  </pic:spPr>
                </pic:pic>
              </a:graphicData>
            </a:graphic>
          </wp:inline>
        </w:drawing>
      </w:r>
      <w:r w:rsidR="00A40C8C" w:rsidRPr="004A653C">
        <w:rPr>
          <w:sz w:val="24"/>
          <w:szCs w:val="24"/>
        </w:rPr>
        <w:t xml:space="preserve">                  </w:t>
      </w:r>
    </w:p>
    <w:p w14:paraId="4CEDEBA8" w14:textId="77777777" w:rsidR="0007558B" w:rsidRPr="004A653C" w:rsidRDefault="00A40C8C" w:rsidP="00D41C11">
      <w:pPr>
        <w:tabs>
          <w:tab w:val="left" w:pos="394"/>
        </w:tabs>
        <w:ind w:left="720" w:right="460"/>
        <w:rPr>
          <w:sz w:val="24"/>
          <w:szCs w:val="24"/>
        </w:rPr>
      </w:pPr>
      <w:r w:rsidRPr="004A653C">
        <w:rPr>
          <w:sz w:val="24"/>
          <w:szCs w:val="24"/>
        </w:rPr>
        <w:t xml:space="preserve">Michael A. Penn CSP, SMS </w:t>
      </w:r>
    </w:p>
    <w:p w14:paraId="5E765CA7" w14:textId="77777777" w:rsidR="0007558B" w:rsidRPr="004A653C" w:rsidRDefault="00A40C8C" w:rsidP="00D41C11">
      <w:pPr>
        <w:tabs>
          <w:tab w:val="left" w:pos="394"/>
        </w:tabs>
        <w:ind w:left="720" w:right="460"/>
        <w:rPr>
          <w:b/>
          <w:sz w:val="24"/>
          <w:szCs w:val="24"/>
          <w:u w:val="single"/>
        </w:rPr>
      </w:pPr>
      <w:r w:rsidRPr="004A653C">
        <w:rPr>
          <w:sz w:val="24"/>
          <w:szCs w:val="24"/>
        </w:rPr>
        <w:t>Acting Assistant Commissioner</w:t>
      </w:r>
    </w:p>
    <w:sectPr w:rsidR="0007558B" w:rsidRPr="004A653C">
      <w:headerReference w:type="default" r:id="rId9"/>
      <w:footerReference w:type="default" r:id="rId10"/>
      <w:headerReference w:type="first" r:id="rId11"/>
      <w:footerReference w:type="first" r:id="rId12"/>
      <w:pgSz w:w="12240" w:h="15840"/>
      <w:pgMar w:top="1500" w:right="420" w:bottom="280" w:left="5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FD0F3" w14:textId="77777777" w:rsidR="007C7251" w:rsidRDefault="007C7251">
      <w:r>
        <w:separator/>
      </w:r>
    </w:p>
  </w:endnote>
  <w:endnote w:type="continuationSeparator" w:id="0">
    <w:p w14:paraId="4CF0D42A" w14:textId="77777777" w:rsidR="007C7251" w:rsidRDefault="007C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D7CC" w14:textId="77777777" w:rsidR="0007558B" w:rsidRDefault="00A40C8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9D4BF2">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2880" w14:textId="77777777" w:rsidR="0007558B" w:rsidRDefault="00A40C8C">
    <w:pPr>
      <w:widowControl/>
      <w:pBdr>
        <w:top w:val="nil"/>
        <w:left w:val="nil"/>
        <w:bottom w:val="nil"/>
        <w:right w:val="nil"/>
        <w:between w:val="nil"/>
      </w:pBdr>
      <w:jc w:val="center"/>
      <w:rPr>
        <w:rFonts w:ascii="Gill Sans" w:eastAsia="Gill Sans" w:hAnsi="Gill Sans" w:cs="Gill Sans"/>
        <w:smallCaps/>
        <w:sz w:val="20"/>
        <w:szCs w:val="20"/>
      </w:rPr>
    </w:pPr>
    <w:r>
      <w:rPr>
        <w:noProof/>
      </w:rPr>
      <mc:AlternateContent>
        <mc:Choice Requires="wpg">
          <w:drawing>
            <wp:anchor distT="0" distB="0" distL="0" distR="0" simplePos="0" relativeHeight="251659264" behindDoc="1" locked="0" layoutInCell="1" hidden="0" allowOverlap="1" wp14:anchorId="3E190ED6" wp14:editId="625B01A5">
              <wp:simplePos x="0" y="0"/>
              <wp:positionH relativeFrom="column">
                <wp:posOffset>0</wp:posOffset>
              </wp:positionH>
              <wp:positionV relativeFrom="paragraph">
                <wp:posOffset>0</wp:posOffset>
              </wp:positionV>
              <wp:extent cx="7115175" cy="476888"/>
              <wp:effectExtent l="0" t="0" r="0" b="0"/>
              <wp:wrapNone/>
              <wp:docPr id="1" name="Group 1"/>
              <wp:cNvGraphicFramePr/>
              <a:graphic xmlns:a="http://schemas.openxmlformats.org/drawingml/2006/main">
                <a:graphicData uri="http://schemas.microsoft.com/office/word/2010/wordprocessingGroup">
                  <wpg:wgp>
                    <wpg:cNvGrpSpPr/>
                    <wpg:grpSpPr>
                      <a:xfrm>
                        <a:off x="0" y="0"/>
                        <a:ext cx="7115175" cy="476888"/>
                        <a:chOff x="1788400" y="3541550"/>
                        <a:chExt cx="7115200" cy="476900"/>
                      </a:xfrm>
                    </wpg:grpSpPr>
                    <wpg:grpSp>
                      <wpg:cNvPr id="244453533" name="Group 244453533"/>
                      <wpg:cNvGrpSpPr/>
                      <wpg:grpSpPr>
                        <a:xfrm>
                          <a:off x="1788413" y="3541556"/>
                          <a:ext cx="7115175" cy="476888"/>
                          <a:chOff x="1788400" y="3541550"/>
                          <a:chExt cx="7115200" cy="476900"/>
                        </a:xfrm>
                      </wpg:grpSpPr>
                      <wps:wsp>
                        <wps:cNvPr id="2032762491" name="Rectangle 2032762491"/>
                        <wps:cNvSpPr/>
                        <wps:spPr>
                          <a:xfrm>
                            <a:off x="1788400" y="3541550"/>
                            <a:ext cx="7115200" cy="476900"/>
                          </a:xfrm>
                          <a:prstGeom prst="rect">
                            <a:avLst/>
                          </a:prstGeom>
                          <a:noFill/>
                          <a:ln>
                            <a:noFill/>
                          </a:ln>
                        </wps:spPr>
                        <wps:txbx>
                          <w:txbxContent>
                            <w:p w14:paraId="585B06A9" w14:textId="77777777" w:rsidR="0007558B" w:rsidRDefault="0007558B">
                              <w:pPr>
                                <w:textDirection w:val="btLr"/>
                              </w:pPr>
                            </w:p>
                          </w:txbxContent>
                        </wps:txbx>
                        <wps:bodyPr spcFirstLastPara="1" wrap="square" lIns="91425" tIns="91425" rIns="91425" bIns="91425" anchor="ctr" anchorCtr="0">
                          <a:noAutofit/>
                        </wps:bodyPr>
                      </wps:wsp>
                      <wpg:grpSp>
                        <wpg:cNvPr id="1170312800" name="Group 1170312800"/>
                        <wpg:cNvGrpSpPr/>
                        <wpg:grpSpPr>
                          <a:xfrm>
                            <a:off x="1788413" y="3541556"/>
                            <a:ext cx="7115175" cy="476888"/>
                            <a:chOff x="1802700" y="3551400"/>
                            <a:chExt cx="7086600" cy="457200"/>
                          </a:xfrm>
                        </wpg:grpSpPr>
                        <wps:wsp>
                          <wps:cNvPr id="1785414703" name="Rectangle 1785414703"/>
                          <wps:cNvSpPr/>
                          <wps:spPr>
                            <a:xfrm>
                              <a:off x="1802700" y="3551400"/>
                              <a:ext cx="7086600" cy="457200"/>
                            </a:xfrm>
                            <a:prstGeom prst="rect">
                              <a:avLst/>
                            </a:prstGeom>
                            <a:noFill/>
                            <a:ln>
                              <a:noFill/>
                            </a:ln>
                          </wps:spPr>
                          <wps:txbx>
                            <w:txbxContent>
                              <w:p w14:paraId="2E8809FB" w14:textId="77777777" w:rsidR="0007558B" w:rsidRDefault="0007558B">
                                <w:pPr>
                                  <w:textDirection w:val="btLr"/>
                                </w:pPr>
                              </w:p>
                            </w:txbxContent>
                          </wps:txbx>
                          <wps:bodyPr spcFirstLastPara="1" wrap="square" lIns="91425" tIns="91425" rIns="91425" bIns="91425" anchor="ctr" anchorCtr="0">
                            <a:noAutofit/>
                          </wps:bodyPr>
                        </wps:wsp>
                        <wps:wsp>
                          <wps:cNvPr id="104628604" name="Rectangle 104628604"/>
                          <wps:cNvSpPr/>
                          <wps:spPr>
                            <a:xfrm>
                              <a:off x="1802700" y="3551400"/>
                              <a:ext cx="7086600" cy="457200"/>
                            </a:xfrm>
                            <a:prstGeom prst="rect">
                              <a:avLst/>
                            </a:prstGeom>
                            <a:solidFill>
                              <a:srgbClr val="FFFFFF"/>
                            </a:solidFill>
                            <a:ln>
                              <a:noFill/>
                            </a:ln>
                          </wps:spPr>
                          <wps:txbx>
                            <w:txbxContent>
                              <w:p w14:paraId="25E901BA" w14:textId="77777777" w:rsidR="0007558B" w:rsidRDefault="0007558B">
                                <w:pPr>
                                  <w:jc w:val="center"/>
                                  <w:textDirection w:val="btLr"/>
                                </w:pPr>
                              </w:p>
                              <w:p w14:paraId="76F40ED7" w14:textId="77777777" w:rsidR="0007558B" w:rsidRDefault="00A40C8C">
                                <w:pPr>
                                  <w:jc w:val="center"/>
                                  <w:textDirection w:val="btLr"/>
                                </w:pPr>
                                <w:r>
                                  <w:rPr>
                                    <w:rFonts w:ascii="Gill Sans" w:eastAsia="Gill Sans" w:hAnsi="Gill Sans" w:cs="Gill Sans"/>
                                    <w:smallCaps/>
                                    <w:color w:val="000000"/>
                                  </w:rPr>
                                  <w:t>Wes Moore, Governor   •   Aruna Miller, Lt. Governor   •   Portia Wu, Secretary</w:t>
                                </w:r>
                              </w:p>
                            </w:txbxContent>
                          </wps:txbx>
                          <wps:bodyPr spcFirstLastPara="1" wrap="square" lIns="91425" tIns="45700" rIns="91425" bIns="45700" anchor="t" anchorCtr="0">
                            <a:noAutofit/>
                          </wps:bodyPr>
                        </wps:wsp>
                        <wps:wsp>
                          <wps:cNvPr id="1988168563" name="Straight Arrow Connector 1988168563"/>
                          <wps:cNvCnPr/>
                          <wps:spPr>
                            <a:xfrm>
                              <a:off x="2165125" y="3670925"/>
                              <a:ext cx="6428700" cy="0"/>
                            </a:xfrm>
                            <a:prstGeom prst="straightConnector1">
                              <a:avLst/>
                            </a:prstGeom>
                            <a:noFill/>
                            <a:ln w="9525" cap="flat" cmpd="sng">
                              <a:solidFill>
                                <a:srgbClr val="CC0000"/>
                              </a:solidFill>
                              <a:prstDash val="solid"/>
                              <a:round/>
                              <a:headEnd type="none" w="sm" len="sm"/>
                              <a:tailEnd type="none" w="sm" len="sm"/>
                            </a:ln>
                          </wps:spPr>
                          <wps:bodyPr/>
                        </wps:wsp>
                      </wpg:grpSp>
                    </wpg:grpSp>
                  </wpg:wgp>
                </a:graphicData>
              </a:graphic>
            </wp:anchor>
          </w:drawing>
        </mc:Choice>
        <mc:Fallback>
          <w:pict>
            <v:group w14:anchorId="3E190ED6" id="Group 1" o:spid="_x0000_s1026" style="position:absolute;left:0;text-align:left;margin-left:0;margin-top:0;width:560.25pt;height:37.55pt;z-index:-251657216;mso-wrap-distance-left:0;mso-wrap-distance-right:0" coordorigin="17884,35415" coordsize="71152,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">
              <v:group id="Group 244453533" o:spid="_x0000_s1027" style="position:absolute;left:17884;top:35415;width:71151;height:4769" coordorigin="17884,35415" coordsize="71152,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">
                <v:rect id="Rectangle 2032762491" o:spid="_x0000_s1028" style="position:absolute;left:17884;top:35415;width:71152;height:4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" filled="f" stroked="f">
                  <v:textbox inset="2.53958mm,2.53958mm,2.53958mm,2.53958mm">
                    <w:txbxContent>
                      <w:p w14:paraId="585B06A9" w14:textId="77777777" w:rsidR="0007558B" w:rsidRDefault="0007558B">
                        <w:pPr>
                          <w:textDirection w:val="btLr"/>
                        </w:pPr>
                      </w:p>
                    </w:txbxContent>
                  </v:textbox>
                </v:rect>
                <v:group id="Group 1170312800" o:spid="_x0000_s1029" style="position:absolute;left:17884;top:35415;width:71151;height:4769" coordorigin="18027,35514" coordsize="7086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">
                  <v:rect id="Rectangle 1785414703" o:spid="_x0000_s1030" style="position:absolute;left:18027;top:35514;width:7086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" filled="f" stroked="f">
                    <v:textbox inset="2.53958mm,2.53958mm,2.53958mm,2.53958mm">
                      <w:txbxContent>
                        <w:p w14:paraId="2E8809FB" w14:textId="77777777" w:rsidR="0007558B" w:rsidRDefault="0007558B">
                          <w:pPr>
                            <w:textDirection w:val="btLr"/>
                          </w:pPr>
                        </w:p>
                      </w:txbxContent>
                    </v:textbox>
                  </v:rect>
                  <v:rect id="Rectangle 104628604" o:spid="_x0000_s1031" style="position:absolute;left:18027;top:35514;width:7086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" stroked="f">
                    <v:textbox inset="2.53958mm,1.2694mm,2.53958mm,1.2694mm">
                      <w:txbxContent>
                        <w:p w14:paraId="25E901BA" w14:textId="77777777" w:rsidR="0007558B" w:rsidRDefault="0007558B">
                          <w:pPr>
                            <w:jc w:val="center"/>
                            <w:textDirection w:val="btLr"/>
                          </w:pPr>
                        </w:p>
                        <w:p w14:paraId="76F40ED7" w14:textId="77777777" w:rsidR="0007558B" w:rsidRDefault="00A40C8C">
                          <w:pPr>
                            <w:jc w:val="center"/>
                            <w:textDirection w:val="btLr"/>
                          </w:pPr>
                          <w:r>
                            <w:rPr>
                              <w:rFonts w:ascii="Gill Sans" w:eastAsia="Gill Sans" w:hAnsi="Gill Sans" w:cs="Gill Sans"/>
                              <w:smallCaps/>
                              <w:color w:val="000000"/>
                            </w:rPr>
                            <w:t>Wes Moore, Governor   •   Aruna Miller, Lt. Governor   •   Portia Wu, Secretary</w:t>
                          </w:r>
                        </w:p>
                      </w:txbxContent>
                    </v:textbox>
                  </v:rect>
                  <v:shapetype id="_x0000_t32" coordsize="21600,21600" o:spt="32" o:oned="t" path="m,l21600,21600e" filled="f">
                    <v:path arrowok="t" fillok="f" o:connecttype="none"/>
                    <o:lock v:ext="edit" shapetype="t"/>
                  </v:shapetype>
                  <v:shape id="Straight Arrow Connector 1988168563" o:spid="_x0000_s1032" type="#_x0000_t32" style="position:absolute;left:21651;top:36709;width:64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" strokecolor="#c00">
                    <v:stroke startarrowwidth="narrow" startarrowlength="short" endarrowwidth="narrow" endarrowlength="short"/>
                  </v:shape>
                </v:group>
              </v:group>
            </v:group>
          </w:pict>
        </mc:Fallback>
      </mc:AlternateContent>
    </w:r>
  </w:p>
  <w:p w14:paraId="6D6E62A1" w14:textId="77777777" w:rsidR="0007558B" w:rsidRDefault="0007558B">
    <w:pPr>
      <w:widowControl/>
      <w:pBdr>
        <w:top w:val="nil"/>
        <w:left w:val="nil"/>
        <w:bottom w:val="nil"/>
        <w:right w:val="nil"/>
        <w:between w:val="nil"/>
      </w:pBdr>
      <w:jc w:val="center"/>
      <w:rPr>
        <w:rFonts w:ascii="Gill Sans" w:eastAsia="Gill Sans" w:hAnsi="Gill Sans" w:cs="Gill Sans"/>
        <w:smallCaps/>
        <w:color w:val="FF0000"/>
        <w:sz w:val="20"/>
        <w:szCs w:val="20"/>
      </w:rPr>
    </w:pPr>
  </w:p>
  <w:p w14:paraId="3ECABA2B" w14:textId="77777777" w:rsidR="0007558B" w:rsidRDefault="0007558B">
    <w:pPr>
      <w:widowControl/>
      <w:pBdr>
        <w:top w:val="nil"/>
        <w:left w:val="nil"/>
        <w:bottom w:val="nil"/>
        <w:right w:val="nil"/>
        <w:between w:val="nil"/>
      </w:pBdr>
      <w:jc w:val="center"/>
      <w:rPr>
        <w:rFonts w:ascii="Gill Sans" w:eastAsia="Gill Sans" w:hAnsi="Gill Sans" w:cs="Gill Sans"/>
        <w:smallCap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D0022" w14:textId="77777777" w:rsidR="007C7251" w:rsidRDefault="007C7251">
      <w:r>
        <w:separator/>
      </w:r>
    </w:p>
  </w:footnote>
  <w:footnote w:type="continuationSeparator" w:id="0">
    <w:p w14:paraId="4EF28793" w14:textId="77777777" w:rsidR="007C7251" w:rsidRDefault="007C7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FD95" w14:textId="6BFBED3E" w:rsidR="009B4B27" w:rsidRPr="009B4B27" w:rsidRDefault="009B4B27">
    <w:pPr>
      <w:pStyle w:val="Header"/>
    </w:pPr>
    <w:r w:rsidRPr="009B4B27">
      <w:t>MOSH Instruction 24-</w:t>
    </w:r>
    <w:r w:rsidR="004A653C">
      <w:t>7</w:t>
    </w:r>
    <w:r w:rsidRPr="009B4B27">
      <w:t xml:space="preserve"> </w:t>
    </w:r>
    <w:r w:rsidR="004A653C">
      <w:t>Local Emphasis Program (LEP) Falls in All Industries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E9F3" w14:textId="77777777" w:rsidR="0007558B" w:rsidRDefault="00A40C8C">
    <w:pPr>
      <w:tabs>
        <w:tab w:val="center" w:pos="4680"/>
        <w:tab w:val="right" w:pos="9360"/>
      </w:tabs>
      <w:jc w:val="right"/>
    </w:pPr>
    <w:bookmarkStart w:id="6" w:name="_heading=h.3znysh7" w:colFirst="0" w:colLast="0"/>
    <w:bookmarkEnd w:id="6"/>
    <w:r>
      <w:t>DIVISION OF LABOR AND INDUSTRY</w:t>
    </w:r>
    <w:r>
      <w:br/>
      <w:t>MARYLAND OCCUPATIONAL SAFETY AND HEALTH</w:t>
    </w:r>
    <w:r>
      <w:rPr>
        <w:noProof/>
      </w:rPr>
      <w:drawing>
        <wp:anchor distT="0" distB="0" distL="114300" distR="114300" simplePos="0" relativeHeight="251658240" behindDoc="0" locked="0" layoutInCell="1" hidden="0" allowOverlap="1" wp14:anchorId="06C9F7A5" wp14:editId="0D2E239E">
          <wp:simplePos x="0" y="0"/>
          <wp:positionH relativeFrom="column">
            <wp:posOffset>-99053</wp:posOffset>
          </wp:positionH>
          <wp:positionV relativeFrom="paragraph">
            <wp:posOffset>-51428</wp:posOffset>
          </wp:positionV>
          <wp:extent cx="2155825" cy="64643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5825" cy="646430"/>
                  </a:xfrm>
                  <a:prstGeom prst="rect">
                    <a:avLst/>
                  </a:prstGeom>
                  <a:ln/>
                </pic:spPr>
              </pic:pic>
            </a:graphicData>
          </a:graphic>
        </wp:anchor>
      </w:drawing>
    </w:r>
  </w:p>
  <w:p w14:paraId="7999E8D0" w14:textId="77777777" w:rsidR="0007558B" w:rsidRDefault="00A40C8C">
    <w:pPr>
      <w:tabs>
        <w:tab w:val="center" w:pos="4680"/>
        <w:tab w:val="right" w:pos="9360"/>
      </w:tabs>
      <w:jc w:val="right"/>
      <w:rPr>
        <w:sz w:val="20"/>
        <w:szCs w:val="20"/>
      </w:rPr>
    </w:pPr>
    <w:r>
      <w:t>10946 GOLDEN WEST DRIVE, SUITE 160</w:t>
    </w:r>
  </w:p>
  <w:p w14:paraId="20857617" w14:textId="77777777" w:rsidR="0007558B" w:rsidRDefault="00A40C8C">
    <w:pPr>
      <w:tabs>
        <w:tab w:val="center" w:pos="4680"/>
        <w:tab w:val="right" w:pos="9360"/>
      </w:tabs>
      <w:jc w:val="right"/>
    </w:pPr>
    <w:r>
      <w:t>HUNT VALLEY, MD  21031</w:t>
    </w:r>
  </w:p>
  <w:p w14:paraId="3B101404" w14:textId="77777777" w:rsidR="0007558B" w:rsidRDefault="00A40C8C">
    <w:pPr>
      <w:tabs>
        <w:tab w:val="center" w:pos="4680"/>
        <w:tab w:val="right" w:pos="9360"/>
      </w:tabs>
      <w:jc w:val="right"/>
      <w:rPr>
        <w:color w:val="CC0000"/>
        <w:sz w:val="24"/>
        <w:szCs w:val="24"/>
      </w:rPr>
    </w:pPr>
    <w:r>
      <w:rPr>
        <w:color w:val="CC0000"/>
        <w:sz w:val="24"/>
        <w:szCs w:val="24"/>
      </w:rPr>
      <w:t>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53F3"/>
    <w:multiLevelType w:val="multilevel"/>
    <w:tmpl w:val="B11C32D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6037018"/>
    <w:multiLevelType w:val="hybridMultilevel"/>
    <w:tmpl w:val="B8040A76"/>
    <w:lvl w:ilvl="0" w:tplc="D10425F6">
      <w:start w:val="1"/>
      <w:numFmt w:val="decimal"/>
      <w:lvlText w:val="%1."/>
      <w:lvlJc w:val="left"/>
      <w:pPr>
        <w:ind w:left="1170" w:hanging="360"/>
      </w:pPr>
      <w:rPr>
        <w:rFonts w:hint="default"/>
        <w:b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6677E90"/>
    <w:multiLevelType w:val="hybridMultilevel"/>
    <w:tmpl w:val="BCF452AC"/>
    <w:lvl w:ilvl="0" w:tplc="04090015">
      <w:start w:val="1"/>
      <w:numFmt w:val="upperLetter"/>
      <w:lvlText w:val="%1."/>
      <w:lvlJc w:val="left"/>
      <w:pPr>
        <w:tabs>
          <w:tab w:val="num" w:pos="720"/>
        </w:tabs>
        <w:ind w:left="720" w:hanging="360"/>
      </w:pPr>
      <w:rPr>
        <w:rFonts w:hint="default"/>
      </w:rPr>
    </w:lvl>
    <w:lvl w:ilvl="1" w:tplc="C8EE0308">
      <w:start w:val="1"/>
      <w:numFmt w:val="decimal"/>
      <w:lvlText w:val="%2."/>
      <w:lvlJc w:val="left"/>
      <w:pPr>
        <w:ind w:left="1884" w:hanging="804"/>
      </w:pPr>
      <w:rPr>
        <w:rFonts w:hint="default"/>
      </w:rPr>
    </w:lvl>
    <w:lvl w:ilvl="2" w:tplc="1DE0602A">
      <w:start w:val="1"/>
      <w:numFmt w:val="decimal"/>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B1750B"/>
    <w:multiLevelType w:val="multilevel"/>
    <w:tmpl w:val="0D46AC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1B2303D"/>
    <w:multiLevelType w:val="hybridMultilevel"/>
    <w:tmpl w:val="51D60CCE"/>
    <w:lvl w:ilvl="0" w:tplc="0409000F">
      <w:start w:val="1"/>
      <w:numFmt w:val="decimal"/>
      <w:lvlText w:val="%1."/>
      <w:lvlJc w:val="left"/>
      <w:pPr>
        <w:ind w:left="2070" w:hanging="360"/>
      </w:pPr>
    </w:lvl>
    <w:lvl w:ilvl="1" w:tplc="28A81A48">
      <w:start w:val="1"/>
      <w:numFmt w:val="lowerLetter"/>
      <w:lvlText w:val="%2."/>
      <w:lvlJc w:val="left"/>
      <w:pPr>
        <w:ind w:left="2790" w:hanging="360"/>
      </w:pPr>
      <w:rPr>
        <w:rFonts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40B93709"/>
    <w:multiLevelType w:val="multilevel"/>
    <w:tmpl w:val="3F82D92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42EA5873"/>
    <w:multiLevelType w:val="hybridMultilevel"/>
    <w:tmpl w:val="0C4ABC1E"/>
    <w:lvl w:ilvl="0" w:tplc="C372966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C8A20A3"/>
    <w:multiLevelType w:val="hybridMultilevel"/>
    <w:tmpl w:val="A69C33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A00045A"/>
    <w:multiLevelType w:val="hybridMultilevel"/>
    <w:tmpl w:val="4134C506"/>
    <w:lvl w:ilvl="0" w:tplc="28A81A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597333"/>
    <w:multiLevelType w:val="hybridMultilevel"/>
    <w:tmpl w:val="EF16BEF8"/>
    <w:lvl w:ilvl="0" w:tplc="30582C0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71EA66D2"/>
    <w:multiLevelType w:val="hybridMultilevel"/>
    <w:tmpl w:val="93D24DBE"/>
    <w:lvl w:ilvl="0" w:tplc="C310D4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1779701">
    <w:abstractNumId w:val="0"/>
  </w:num>
  <w:num w:numId="2" w16cid:durableId="537593900">
    <w:abstractNumId w:val="3"/>
  </w:num>
  <w:num w:numId="3" w16cid:durableId="252393650">
    <w:abstractNumId w:val="5"/>
  </w:num>
  <w:num w:numId="4" w16cid:durableId="1274284105">
    <w:abstractNumId w:val="6"/>
  </w:num>
  <w:num w:numId="5" w16cid:durableId="199705325">
    <w:abstractNumId w:val="1"/>
  </w:num>
  <w:num w:numId="6" w16cid:durableId="2119787503">
    <w:abstractNumId w:val="2"/>
  </w:num>
  <w:num w:numId="7" w16cid:durableId="698121592">
    <w:abstractNumId w:val="4"/>
  </w:num>
  <w:num w:numId="8" w16cid:durableId="487135217">
    <w:abstractNumId w:val="7"/>
  </w:num>
  <w:num w:numId="9" w16cid:durableId="50076394">
    <w:abstractNumId w:val="9"/>
  </w:num>
  <w:num w:numId="10" w16cid:durableId="1200968635">
    <w:abstractNumId w:val="10"/>
  </w:num>
  <w:num w:numId="11" w16cid:durableId="555971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8B"/>
    <w:rsid w:val="0007558B"/>
    <w:rsid w:val="00160992"/>
    <w:rsid w:val="002B3A2C"/>
    <w:rsid w:val="002D6E9C"/>
    <w:rsid w:val="003803DB"/>
    <w:rsid w:val="003C24B5"/>
    <w:rsid w:val="00413B1C"/>
    <w:rsid w:val="00450F49"/>
    <w:rsid w:val="00461085"/>
    <w:rsid w:val="004A653C"/>
    <w:rsid w:val="005031ED"/>
    <w:rsid w:val="005750E9"/>
    <w:rsid w:val="005C681A"/>
    <w:rsid w:val="005E494C"/>
    <w:rsid w:val="00685234"/>
    <w:rsid w:val="0070029A"/>
    <w:rsid w:val="007328EB"/>
    <w:rsid w:val="00744752"/>
    <w:rsid w:val="007A0626"/>
    <w:rsid w:val="007B6AF8"/>
    <w:rsid w:val="007C7251"/>
    <w:rsid w:val="008E4979"/>
    <w:rsid w:val="008E7772"/>
    <w:rsid w:val="009B4B27"/>
    <w:rsid w:val="009D4BF2"/>
    <w:rsid w:val="00A40C8C"/>
    <w:rsid w:val="00B61584"/>
    <w:rsid w:val="00B81341"/>
    <w:rsid w:val="00BF3F1F"/>
    <w:rsid w:val="00C440ED"/>
    <w:rsid w:val="00CC1FA4"/>
    <w:rsid w:val="00CE7800"/>
    <w:rsid w:val="00D41C11"/>
    <w:rsid w:val="00D52BEE"/>
    <w:rsid w:val="00DF72B0"/>
    <w:rsid w:val="00E25C72"/>
    <w:rsid w:val="00E90D49"/>
    <w:rsid w:val="00EB6626"/>
    <w:rsid w:val="00F51154"/>
    <w:rsid w:val="00FD001E"/>
    <w:rsid w:val="00FE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4B0C"/>
  <w15:docId w15:val="{2660492A-34EA-46B6-AC92-22EB5F2B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
      <w:ind w:left="236"/>
      <w:outlineLvl w:val="0"/>
    </w:pPr>
    <w:rPr>
      <w:b/>
      <w:sz w:val="23"/>
      <w:szCs w:val="23"/>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1186" w:lineRule="auto"/>
    </w:pPr>
    <w:rPr>
      <w:rFonts w:ascii="Arial" w:eastAsia="Arial" w:hAnsi="Arial" w:cs="Arial"/>
      <w:b/>
      <w:sz w:val="106"/>
      <w:szCs w:val="10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D4BF2"/>
    <w:pPr>
      <w:tabs>
        <w:tab w:val="center" w:pos="4680"/>
        <w:tab w:val="right" w:pos="9360"/>
      </w:tabs>
    </w:pPr>
  </w:style>
  <w:style w:type="character" w:customStyle="1" w:styleId="HeaderChar">
    <w:name w:val="Header Char"/>
    <w:basedOn w:val="DefaultParagraphFont"/>
    <w:link w:val="Header"/>
    <w:uiPriority w:val="99"/>
    <w:rsid w:val="009D4BF2"/>
  </w:style>
  <w:style w:type="paragraph" w:styleId="Footer">
    <w:name w:val="footer"/>
    <w:basedOn w:val="Normal"/>
    <w:link w:val="FooterChar"/>
    <w:uiPriority w:val="99"/>
    <w:unhideWhenUsed/>
    <w:rsid w:val="009D4BF2"/>
    <w:pPr>
      <w:tabs>
        <w:tab w:val="center" w:pos="4680"/>
        <w:tab w:val="right" w:pos="9360"/>
      </w:tabs>
    </w:pPr>
  </w:style>
  <w:style w:type="character" w:customStyle="1" w:styleId="FooterChar">
    <w:name w:val="Footer Char"/>
    <w:basedOn w:val="DefaultParagraphFont"/>
    <w:link w:val="Footer"/>
    <w:uiPriority w:val="99"/>
    <w:rsid w:val="009D4BF2"/>
  </w:style>
  <w:style w:type="paragraph" w:styleId="ListParagraph">
    <w:name w:val="List Paragraph"/>
    <w:basedOn w:val="Normal"/>
    <w:uiPriority w:val="34"/>
    <w:qFormat/>
    <w:rsid w:val="009D4BF2"/>
    <w:pPr>
      <w:ind w:left="720"/>
      <w:contextualSpacing/>
    </w:pPr>
  </w:style>
  <w:style w:type="character" w:styleId="Hyperlink">
    <w:name w:val="Hyperlink"/>
    <w:basedOn w:val="DefaultParagraphFont"/>
    <w:uiPriority w:val="99"/>
    <w:unhideWhenUsed/>
    <w:rsid w:val="007A0626"/>
    <w:rPr>
      <w:color w:val="0000FF" w:themeColor="hyperlink"/>
      <w:u w:val="single"/>
    </w:rPr>
  </w:style>
  <w:style w:type="character" w:styleId="UnresolvedMention">
    <w:name w:val="Unresolved Mention"/>
    <w:basedOn w:val="DefaultParagraphFont"/>
    <w:uiPriority w:val="99"/>
    <w:semiHidden/>
    <w:unhideWhenUsed/>
    <w:rsid w:val="007A0626"/>
    <w:rPr>
      <w:color w:val="605E5C"/>
      <w:shd w:val="clear" w:color="auto" w:fill="E1DFDD"/>
    </w:rPr>
  </w:style>
  <w:style w:type="paragraph" w:styleId="NormalWeb">
    <w:name w:val="Normal (Web)"/>
    <w:basedOn w:val="Normal"/>
    <w:rsid w:val="004A653C"/>
    <w:pPr>
      <w:widowControl/>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8E7772"/>
    <w:rPr>
      <w:sz w:val="16"/>
      <w:szCs w:val="16"/>
    </w:rPr>
  </w:style>
  <w:style w:type="paragraph" w:styleId="CommentText">
    <w:name w:val="annotation text"/>
    <w:basedOn w:val="Normal"/>
    <w:link w:val="CommentTextChar"/>
    <w:uiPriority w:val="99"/>
    <w:unhideWhenUsed/>
    <w:rsid w:val="008E7772"/>
    <w:rPr>
      <w:sz w:val="20"/>
      <w:szCs w:val="20"/>
    </w:rPr>
  </w:style>
  <w:style w:type="character" w:customStyle="1" w:styleId="CommentTextChar">
    <w:name w:val="Comment Text Char"/>
    <w:basedOn w:val="DefaultParagraphFont"/>
    <w:link w:val="CommentText"/>
    <w:uiPriority w:val="99"/>
    <w:rsid w:val="008E7772"/>
    <w:rPr>
      <w:sz w:val="20"/>
      <w:szCs w:val="20"/>
    </w:rPr>
  </w:style>
  <w:style w:type="paragraph" w:styleId="CommentSubject">
    <w:name w:val="annotation subject"/>
    <w:basedOn w:val="CommentText"/>
    <w:next w:val="CommentText"/>
    <w:link w:val="CommentSubjectChar"/>
    <w:uiPriority w:val="99"/>
    <w:semiHidden/>
    <w:unhideWhenUsed/>
    <w:rsid w:val="008E7772"/>
    <w:rPr>
      <w:b/>
      <w:bCs/>
    </w:rPr>
  </w:style>
  <w:style w:type="character" w:customStyle="1" w:styleId="CommentSubjectChar">
    <w:name w:val="Comment Subject Char"/>
    <w:basedOn w:val="CommentTextChar"/>
    <w:link w:val="CommentSubject"/>
    <w:uiPriority w:val="99"/>
    <w:semiHidden/>
    <w:rsid w:val="008E77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cafl/l3JpbhrsppVKUdsfXU9w==">CgMxLjAyDmguYnhmaWw4YjMzNDg4Mg5oLm9hdjgxbDZxdTNyMTIOaC5xdWJ4aDR4ZHF0cnIyDmgudGlzeTRkd3U0OWRwMg5oLjJieXQwemZnNml5aTIOaC53ZnJ5a2t3Y2p4Y3EyCWguM3pueXNoNzgAciExQ01wb3ZSY0dzY1piQWZPYmotQUNadWMxbktqcDhVTms=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Dillow</dc:creator>
  <cp:lastModifiedBy>Rachel Grayson</cp:lastModifiedBy>
  <cp:revision>13</cp:revision>
  <cp:lastPrinted>2024-01-25T16:10:00Z</cp:lastPrinted>
  <dcterms:created xsi:type="dcterms:W3CDTF">2024-01-24T22:08:00Z</dcterms:created>
  <dcterms:modified xsi:type="dcterms:W3CDTF">2024-01-26T22:17:00Z</dcterms:modified>
</cp:coreProperties>
</file>